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2"/>
        <w:jc w:val="center"/>
        <w:rPr>
          <w:rFonts w:hint="eastAsia" w:cs="Times New Roman" w:asciiTheme="majorEastAsia" w:hAnsiTheme="majorEastAsia" w:eastAsiaTheme="majorEastAsia"/>
          <w:b/>
          <w:bCs/>
          <w:color w:val="2B2B2B"/>
          <w:kern w:val="0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2B2B2B"/>
          <w:kern w:val="0"/>
          <w:sz w:val="44"/>
          <w:szCs w:val="44"/>
        </w:rPr>
        <w:t>高安市瑞阳新区管理委员会2023年政府信息公开工作年度报告</w:t>
      </w:r>
    </w:p>
    <w:p>
      <w:pPr>
        <w:widowControl/>
        <w:ind w:firstLine="482"/>
        <w:rPr>
          <w:rFonts w:ascii="Times New Roman" w:hAnsi="Times New Roman" w:eastAsia="微软雅黑" w:cs="Times New Roman"/>
          <w:color w:val="2B2B2B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2B2B2B"/>
          <w:kern w:val="0"/>
          <w:sz w:val="28"/>
          <w:szCs w:val="28"/>
        </w:rPr>
        <w:t>一、总体情况</w:t>
      </w:r>
    </w:p>
    <w:p>
      <w:pPr>
        <w:widowControl/>
        <w:shd w:val="clear" w:color="auto" w:fill="FFFFFF"/>
        <w:spacing w:line="555" w:lineRule="atLeast"/>
        <w:ind w:firstLine="640" w:firstLineChars="200"/>
        <w:rPr>
          <w:rFonts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2023年瑞阳新区政府信息公开工作在市委、市政府的正确领导下，坚持以习近平新时代中国特色社会主义思想为指导，认真贯彻落实《中华人民共和国政府信息公开条例》，结合工作实际，加强组织领导，建立健全机制，规范运作程序，扎实推进单位政府信息公开工作。具体情况如下：</w:t>
      </w:r>
    </w:p>
    <w:p>
      <w:pPr>
        <w:widowControl/>
        <w:shd w:val="clear" w:color="auto" w:fill="FFFFFF"/>
        <w:spacing w:line="555" w:lineRule="atLeast"/>
        <w:ind w:firstLine="645"/>
        <w:rPr>
          <w:rFonts w:hint="eastAsia" w:ascii="仿宋" w:hAnsi="仿宋" w:eastAsia="仿宋" w:cs="宋体"/>
          <w:color w:val="2B2B2B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(一)主动公开情况。2023年,我单位通过宜春市政府网站集约化平台主动公开信息26条。</w:t>
      </w:r>
    </w:p>
    <w:p>
      <w:pPr>
        <w:widowControl/>
        <w:shd w:val="clear" w:color="auto" w:fill="FFFFFF"/>
        <w:spacing w:line="555" w:lineRule="atLeast"/>
        <w:ind w:firstLine="645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 xml:space="preserve"> (二)依申请公开情况。2023年,我单位</w:t>
      </w:r>
      <w:r>
        <w:rPr>
          <w:rFonts w:hint="eastAsia" w:ascii="仿宋" w:hAnsi="仿宋" w:eastAsia="仿宋" w:cs="宋体"/>
          <w:color w:val="2B2B2B"/>
          <w:kern w:val="0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收到</w:t>
      </w:r>
      <w:r>
        <w:rPr>
          <w:rFonts w:hint="eastAsia" w:ascii="仿宋" w:hAnsi="仿宋" w:eastAsia="仿宋" w:cs="宋体"/>
          <w:color w:val="2B2B2B"/>
          <w:kern w:val="0"/>
          <w:sz w:val="32"/>
          <w:szCs w:val="32"/>
          <w:lang w:val="en-US" w:eastAsia="zh-CN"/>
        </w:rPr>
        <w:t>2条</w:t>
      </w: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信息公开申请。未接到关于不予公开政府信息的电话咨询,也无因政府信息公开申请行政复议、提起行政诉讼的案件。</w:t>
      </w:r>
    </w:p>
    <w:p>
      <w:pPr>
        <w:widowControl/>
        <w:shd w:val="clear" w:color="auto" w:fill="FFFFFF"/>
        <w:spacing w:line="555" w:lineRule="atLeast"/>
        <w:ind w:firstLine="645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(三)政府信息管理情况。一是日常工作中,建立健全了信息公开收集、审查、处理机制。所有公开信息由办公室主动收集,各科室配合。二是办公室落实专人负责政府信息公开工作,根据政府信息公开审查机制,按照“先审查,后公开”“一事一审”原则及保密审查的要求,凡是需公开的政府信息,由办公室登记审查,经分管领导或主要领导审核签发。</w:t>
      </w:r>
    </w:p>
    <w:p>
      <w:pPr>
        <w:widowControl/>
        <w:shd w:val="clear" w:color="auto" w:fill="FFFFFF"/>
        <w:spacing w:line="555" w:lineRule="atLeast"/>
        <w:ind w:firstLine="645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(四)平台建设情况。2023年,我</w:t>
      </w:r>
      <w:r>
        <w:rPr>
          <w:rFonts w:hint="eastAsia" w:ascii="仿宋" w:hAnsi="仿宋" w:eastAsia="仿宋" w:cs="宋体"/>
          <w:color w:val="2B2B2B"/>
          <w:kern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进一步加强平台建设,根据政务信息公开工作要求,依托宜春市政府网站集约化平台公开了单位职责、领导信息、机构设置、政策文件、工作动态、规划计划、财政信息、人事信息、建议提案、信息公开年报等内容。</w:t>
      </w:r>
    </w:p>
    <w:p>
      <w:pPr>
        <w:widowControl/>
        <w:shd w:val="clear" w:color="auto" w:fill="FFFFFF"/>
        <w:spacing w:line="555" w:lineRule="atLeast"/>
        <w:ind w:firstLine="645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>(五)监督保障情况。一是调整完善了单位政务公开工作领导小组,充实了工作力量,明确了机关各股室任务分工,强化了组织保障。二是梳理了政府信息公开内容,做到了信息公开重点突出、内容明确、更新及时。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4"/>
        <w:tblW w:w="9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2455"/>
        <w:gridCol w:w="2455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本年废止件数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规   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default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default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default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行政许可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default" w:ascii="仿宋" w:hAnsi="仿宋" w:eastAsia="仿宋" w:cs="宋体"/>
                <w:color w:val="2B2B2B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行政处罚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default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行政强制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default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行政事业性收费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spacing w:line="555" w:lineRule="atLeast"/>
              <w:ind w:firstLine="645"/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2B2B2B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ind w:firstLine="281" w:firstLineChars="100"/>
        <w:jc w:val="left"/>
        <w:rPr>
          <w:rFonts w:ascii="Times New Roman" w:hAnsi="Times New Roman" w:eastAsia="微软雅黑" w:cs="Times New Roman"/>
          <w:color w:val="2B2B2B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2B2B2B"/>
          <w:kern w:val="0"/>
          <w:sz w:val="28"/>
          <w:szCs w:val="28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936"/>
        <w:gridCol w:w="2023"/>
        <w:gridCol w:w="798"/>
        <w:gridCol w:w="742"/>
        <w:gridCol w:w="742"/>
        <w:gridCol w:w="798"/>
        <w:gridCol w:w="951"/>
        <w:gridCol w:w="701"/>
        <w:gridCol w:w="6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1.申请你无正当理由逾期不补正、行政机关不再处理其政府信息公开申请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3、其他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rPr>
          <w:rFonts w:ascii="Times New Roman" w:hAnsi="Times New Roman" w:eastAsia="微软雅黑" w:cs="Times New Roman"/>
          <w:color w:val="2B2B2B"/>
          <w:kern w:val="0"/>
          <w:szCs w:val="21"/>
        </w:rPr>
      </w:pPr>
      <w:r>
        <w:rPr>
          <w:rFonts w:ascii="Times New Roman" w:hAnsi="Times New Roman" w:eastAsia="微软雅黑" w:cs="Times New Roman"/>
          <w:color w:val="2B2B2B"/>
          <w:kern w:val="0"/>
          <w:szCs w:val="21"/>
        </w:rPr>
        <w:t> </w:t>
      </w:r>
    </w:p>
    <w:p>
      <w:pPr>
        <w:widowControl/>
        <w:ind w:firstLine="482"/>
        <w:rPr>
          <w:rFonts w:ascii="Times New Roman" w:hAnsi="Times New Roman" w:eastAsia="微软雅黑" w:cs="Times New Roman"/>
          <w:color w:val="2B2B2B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2B2B2B"/>
          <w:kern w:val="0"/>
          <w:sz w:val="28"/>
          <w:szCs w:val="28"/>
        </w:rPr>
        <w:t>四、政府信息公开行政复议、行政诉讼情况</w:t>
      </w:r>
    </w:p>
    <w:tbl>
      <w:tblPr>
        <w:tblStyle w:val="4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581"/>
        <w:gridCol w:w="581"/>
        <w:gridCol w:w="581"/>
        <w:gridCol w:w="591"/>
        <w:gridCol w:w="473"/>
        <w:gridCol w:w="581"/>
        <w:gridCol w:w="581"/>
        <w:gridCol w:w="581"/>
        <w:gridCol w:w="581"/>
        <w:gridCol w:w="581"/>
        <w:gridCol w:w="581"/>
        <w:gridCol w:w="582"/>
        <w:gridCol w:w="582"/>
        <w:gridCol w:w="4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607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行政诉讼</w:t>
            </w:r>
          </w:p>
        </w:tc>
      </w:tr>
      <w:tr>
        <w:trPr>
          <w:jc w:val="center"/>
        </w:trPr>
        <w:tc>
          <w:tcPr>
            <w:tcW w:w="5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8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8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279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8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5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4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0 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 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0 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rPr>
          <w:rFonts w:ascii="Times New Roman" w:hAnsi="Times New Roman" w:eastAsia="微软雅黑" w:cs="Times New Roman"/>
          <w:color w:val="2B2B2B"/>
          <w:kern w:val="0"/>
          <w:szCs w:val="21"/>
        </w:rPr>
      </w:pPr>
      <w:r>
        <w:rPr>
          <w:rFonts w:ascii="Times New Roman" w:hAnsi="Times New Roman" w:eastAsia="微软雅黑" w:cs="Times New Roman"/>
          <w:color w:val="2B2B2B"/>
          <w:kern w:val="0"/>
          <w:szCs w:val="21"/>
        </w:rPr>
        <w:t> </w:t>
      </w:r>
    </w:p>
    <w:p>
      <w:pPr>
        <w:widowControl/>
        <w:ind w:firstLine="482"/>
        <w:rPr>
          <w:rFonts w:ascii="Times New Roman" w:hAnsi="Times New Roman" w:eastAsia="微软雅黑" w:cs="Times New Roman"/>
          <w:color w:val="2B2B2B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2B2B2B"/>
          <w:kern w:val="0"/>
          <w:sz w:val="28"/>
          <w:szCs w:val="28"/>
        </w:rPr>
        <w:t>五、存在的主要问题及改进情况</w:t>
      </w:r>
    </w:p>
    <w:p>
      <w:pPr>
        <w:widowControl/>
        <w:shd w:val="clear" w:color="auto" w:fill="FFFFFF"/>
        <w:spacing w:line="555" w:lineRule="atLeast"/>
        <w:ind w:firstLine="645"/>
        <w:rPr>
          <w:rFonts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2023年，我单位按照政府信息公开条例在政务信息公开方面做了一些工作，取得了一定成效，但与信息公开工作要求还存在一定差距，主要有：一是主动公开政府信息的时效性不够强。二是需一步加大政策解读力度，扩大解读范围，特别应加强对本单位制定的政策和规范性文件的解读。三是重点领域信息公开的要求还需提高，广度有待进一步拓宽，深度有待进一步加强。</w:t>
      </w:r>
    </w:p>
    <w:p>
      <w:pPr>
        <w:widowControl/>
        <w:shd w:val="clear" w:color="auto" w:fill="FFFFFF"/>
        <w:spacing w:line="555" w:lineRule="atLeast"/>
        <w:ind w:firstLine="645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改进措施：一是加强领导，加大政务信息更新力度，落实工作目标，做到信息生成与发布保持同步。二是加强对本单位制定政策和规范性文件的解读或答疑，尽可能采用图文、列表等多种形式，多渠道公开，便于公众了解。三是拓展主动公开信息内容的广度和深度，进一步推进重点领域信息公开。</w:t>
      </w:r>
    </w:p>
    <w:p>
      <w:pPr>
        <w:widowControl/>
        <w:ind w:firstLine="562" w:firstLineChars="200"/>
        <w:rPr>
          <w:rFonts w:hint="eastAsia" w:ascii="Times New Roman" w:hAnsi="Times New Roman" w:eastAsia="微软雅黑" w:cs="Times New Roman"/>
          <w:color w:val="2B2B2B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2B2B2B"/>
          <w:kern w:val="0"/>
          <w:sz w:val="28"/>
          <w:szCs w:val="28"/>
        </w:rPr>
        <w:t>六、其他需要报告的事项</w:t>
      </w:r>
    </w:p>
    <w:p>
      <w:pPr>
        <w:widowControl/>
        <w:shd w:val="clear" w:color="auto" w:fill="FFFFFF"/>
        <w:spacing w:line="555" w:lineRule="atLeas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2023年度，本机关无收取信息处理费情况 </w:t>
      </w:r>
    </w:p>
    <w:p>
      <w:pPr>
        <w:widowControl/>
        <w:rPr>
          <w:rFonts w:ascii="Times New Roman" w:hAnsi="Times New Roman" w:eastAsia="微软雅黑" w:cs="Times New Roman"/>
          <w:color w:val="2B2B2B"/>
          <w:kern w:val="0"/>
          <w:szCs w:val="21"/>
        </w:rPr>
      </w:pPr>
      <w:r>
        <w:rPr>
          <w:rFonts w:ascii="Times New Roman" w:hAnsi="Times New Roman" w:eastAsia="微软雅黑" w:cs="Times New Roman"/>
          <w:color w:val="2B2B2B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IxMTY1MTUzNjM3ZTRlMzM4YjVmOTgzMTkxMmQyMjkifQ=="/>
  </w:docVars>
  <w:rsids>
    <w:rsidRoot w:val="00E620EA"/>
    <w:rsid w:val="00182E8A"/>
    <w:rsid w:val="003A5408"/>
    <w:rsid w:val="00583361"/>
    <w:rsid w:val="00B8772E"/>
    <w:rsid w:val="00C358F7"/>
    <w:rsid w:val="00E620EA"/>
    <w:rsid w:val="01D803E5"/>
    <w:rsid w:val="0D904269"/>
    <w:rsid w:val="3D89000A"/>
    <w:rsid w:val="4D97530E"/>
    <w:rsid w:val="65CF42C9"/>
    <w:rsid w:val="70D52690"/>
    <w:rsid w:val="71A81926"/>
    <w:rsid w:val="72C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344</Words>
  <Characters>1962</Characters>
  <Lines>16</Lines>
  <Paragraphs>4</Paragraphs>
  <TotalTime>235</TotalTime>
  <ScaleCrop>false</ScaleCrop>
  <LinksUpToDate>false</LinksUpToDate>
  <CharactersWithSpaces>2302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2024-01-12T01:44:00Z</dcterms:created>
  <dc:creator>Administrator</dc:creator>
  <cp:lastModifiedBy>Administrator</cp:lastModifiedBy>
  <cp:lastPrinted>2024-01-12T07:14:00Z</cp:lastPrinted>
  <dcterms:modified xsi:type="dcterms:W3CDTF">2024-01-15T01:10:40Z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48F2EA10F3984799A38CFF5362437B54_12</vt:lpwstr>
  </property>
</Properties>
</file>