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ind w:left="0" w:firstLine="420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高安市水利局2019年政府信息公开工作年度报告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ind w:left="0" w:firstLine="420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ind w:left="0" w:firstLine="42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《中华人民共和国政府信息公开条例》（以下简称《条例》）、《高安市政府信息公开年度报告制度》要求，制定2019年度高安市水利局信息公开年度报告。全文由基本情况概述、主动公开政府信息的情况、依申请公开政府信息办理情况、政府信息公开的收费及减免情况、因政府信息公开申请行政复议和提起行政诉讼的情况、政府信息公开工作存在的主要问题及改进情况等事项，共六个部分组成。本年报中所列数据的统计期限自2019年1月1日起至2019年12月31日止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ind w:left="0" w:firstLine="42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一、基本情况概述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ind w:left="0" w:firstLine="42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局高度重视信息公开工作，将政府信息公开工作与其他工作同安排、同检查、同考核。根据《中华人民共和国政府信息公开条例》并结合上级有关精神的通知，专门成立了信息公开工作领导小组，下设办公室，指定专人具体负责政府信息公开工作的协调和实施；建立健全了相关工作机制；根据《中华人民共和国政府信息公开条例》编制了高安市水利局本年度的政府信息公开指南，完善了政府信息公开目录，建立了相关的管理制度，落实了工作职责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7" w:lineRule="atLeast"/>
        <w:ind w:left="0" w:right="0" w:firstLine="480"/>
        <w:jc w:val="left"/>
      </w:pPr>
      <w:r>
        <w:rPr>
          <w:rFonts w:asciiTheme="minorHAnsi" w:hAnsiTheme="minorHAnsi" w:eastAsiaTheme="minorEastAsia" w:cstheme="minorBidi"/>
          <w:b/>
          <w:bCs/>
          <w:color w:val="333333"/>
          <w:kern w:val="0"/>
          <w:sz w:val="28"/>
          <w:szCs w:val="28"/>
          <w:lang w:val="en-US" w:eastAsia="zh-CN" w:bidi="ar"/>
        </w:rPr>
        <w:t>二、主动公开政府信息情况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W w:w="96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3"/>
        <w:gridCol w:w="2552"/>
        <w:gridCol w:w="2002"/>
        <w:gridCol w:w="2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第二十条第（一）项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2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信息内容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本年新制作数量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本年新公开数量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对外公开总数量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规章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0 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0 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规范性文件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第二十条第（五）项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信息内容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上一年项目数量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本年增/减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处理决定数量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行政许可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19  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其他对外管理服务事项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第二十条第（六）项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信息内容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上一年项目数量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本年增/减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处理决定数量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行政处罚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2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行政强制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第二十条第（八）项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2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信息内容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上一年项目数量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本年增/减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行政事业性收费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  <w:tc>
          <w:tcPr>
            <w:tcW w:w="4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第二十条第（九）项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信息内容</w:t>
            </w:r>
            <w:r>
              <w:rPr>
                <w:rFonts w:hint="eastAsia" w:ascii="仿宋_GB2312" w:hAnsi="仿宋" w:eastAsia="仿宋_GB2312" w:cs="仿宋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采购项目数量</w:t>
            </w:r>
            <w:r>
              <w:rPr>
                <w:rFonts w:hint="eastAsia" w:ascii="仿宋_GB2312" w:hAnsi="仿宋" w:eastAsia="仿宋_GB2312" w:cs="仿宋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采购总金额</w:t>
            </w:r>
            <w:r>
              <w:rPr>
                <w:rFonts w:hint="eastAsia" w:ascii="仿宋_GB2312" w:hAnsi="仿宋" w:eastAsia="仿宋_GB2312" w:cs="仿宋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政府集中采购</w:t>
            </w:r>
            <w:r>
              <w:rPr>
                <w:rFonts w:hint="eastAsia" w:ascii="仿宋_GB2312" w:hAnsi="仿宋" w:eastAsia="仿宋_GB2312" w:cs="仿宋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  <w:tc>
          <w:tcPr>
            <w:tcW w:w="4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27" w:lineRule="atLeast"/>
        <w:ind w:left="0" w:right="0" w:firstLine="48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 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7" w:lineRule="atLeast"/>
        <w:ind w:left="0" w:right="0" w:firstLine="480"/>
        <w:jc w:val="left"/>
      </w:pPr>
      <w:r>
        <w:rPr>
          <w:rFonts w:asciiTheme="minorHAnsi" w:hAnsiTheme="minorHAnsi" w:eastAsiaTheme="minorEastAsia" w:cstheme="minorBidi"/>
          <w:b/>
          <w:bCs/>
          <w:color w:val="333333"/>
          <w:kern w:val="0"/>
          <w:sz w:val="28"/>
          <w:szCs w:val="28"/>
          <w:lang w:val="en-US" w:eastAsia="zh-CN" w:bidi="ar"/>
        </w:rPr>
        <w:t>三、</w:t>
      </w:r>
      <w:r>
        <w:rPr>
          <w:rFonts w:asciiTheme="minorHAnsi" w:hAnsiTheme="minorHAnsi" w:eastAsiaTheme="minorEastAsia" w:cstheme="minorBidi"/>
          <w:b/>
          <w:bCs/>
          <w:color w:val="000000"/>
          <w:kern w:val="0"/>
          <w:sz w:val="28"/>
          <w:szCs w:val="28"/>
          <w:lang w:val="en-US" w:eastAsia="zh-CN" w:bidi="ar"/>
        </w:rPr>
        <w:t>收到和处理政府信息公开申请情况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W w:w="95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016"/>
        <w:gridCol w:w="2126"/>
        <w:gridCol w:w="867"/>
        <w:gridCol w:w="805"/>
        <w:gridCol w:w="805"/>
        <w:gridCol w:w="868"/>
        <w:gridCol w:w="1042"/>
        <w:gridCol w:w="758"/>
        <w:gridCol w:w="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366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（本列数据的勾稽关系为：第一项加第二项之和，等于第三项加第四项之和）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8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申请人情况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36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自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然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人 </w:t>
            </w:r>
          </w:p>
        </w:tc>
        <w:tc>
          <w:tcPr>
            <w:tcW w:w="42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法人或其他组织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3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总计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36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商业企业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科研机构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社会公益组织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法律服务机构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3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3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一、本年新收政府信息公开申请数量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3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二、上年结转政府信息公开申请数量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5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三、本年度办理结果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（一）予以公开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（二）部分公开（区分处理的，只计这一情形，不计其他情形）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（三）不予公开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1.属于国家秘密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2.其他法律行政法规禁止公开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3.危及“三安全一稳定”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4.保护第三方合法权益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5.属于三类内部事务信息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6.属于四类过程性信息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7.属于行政执法案卷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8.属于行政查询事项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（四）无法提供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1.本机关不掌握相关政府信息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2.没有现成信息需要另行制作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3.补正后申请内容仍不明确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（五）不予处理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1.信访举报投诉类申请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2.重复申请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3.要求提供公开出版物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4.无正当理由大量反复申请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5.要求行政机关确认或重新出具已获取信息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（六）其他处理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（七）总计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3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四、结转下</w:t>
            </w: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年度继续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办理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80" w:afterAutospacing="0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0  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 0 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27" w:lineRule="atLeast"/>
        <w:ind w:left="0" w:right="0" w:firstLine="48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 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7" w:lineRule="atLeast"/>
        <w:ind w:left="0" w:right="0"/>
        <w:jc w:val="left"/>
      </w:pPr>
      <w:r>
        <w:rPr>
          <w:rFonts w:asciiTheme="minorHAnsi" w:hAnsiTheme="minorHAnsi" w:eastAsiaTheme="minorEastAsia" w:cstheme="minorBidi"/>
          <w:color w:val="000000"/>
          <w:kern w:val="0"/>
          <w:sz w:val="28"/>
          <w:szCs w:val="28"/>
          <w:lang w:val="en-US" w:eastAsia="zh-CN" w:bidi="ar"/>
        </w:rPr>
        <w:t>  </w:t>
      </w:r>
      <w:r>
        <w:rPr>
          <w:rFonts w:asciiTheme="minorHAnsi" w:hAnsiTheme="minorHAnsi" w:eastAsiaTheme="minorEastAsia" w:cstheme="minorBidi"/>
          <w:b/>
          <w:bCs/>
          <w:color w:val="000000"/>
          <w:kern w:val="0"/>
          <w:sz w:val="28"/>
          <w:szCs w:val="28"/>
          <w:lang w:val="en-US" w:eastAsia="zh-CN" w:bidi="ar"/>
        </w:rPr>
        <w:t>四、政府信息公开行政复议、行政诉讼情况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98"/>
        <w:gridCol w:w="673"/>
        <w:gridCol w:w="641"/>
        <w:gridCol w:w="598"/>
        <w:gridCol w:w="620"/>
        <w:gridCol w:w="556"/>
        <w:gridCol w:w="609"/>
        <w:gridCol w:w="598"/>
        <w:gridCol w:w="545"/>
        <w:gridCol w:w="620"/>
        <w:gridCol w:w="630"/>
        <w:gridCol w:w="641"/>
        <w:gridCol w:w="652"/>
        <w:gridCol w:w="662"/>
        <w:gridCol w:w="72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72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行政复议</w:t>
            </w:r>
          </w:p>
        </w:tc>
        <w:tc>
          <w:tcPr>
            <w:tcW w:w="7410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0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结果维持</w:t>
            </w:r>
          </w:p>
        </w:tc>
        <w:tc>
          <w:tcPr>
            <w:tcW w:w="81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结果纠正</w:t>
            </w:r>
          </w:p>
        </w:tc>
        <w:tc>
          <w:tcPr>
            <w:tcW w:w="7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其他结果</w:t>
            </w:r>
          </w:p>
        </w:tc>
        <w:tc>
          <w:tcPr>
            <w:tcW w:w="70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尚未审结</w:t>
            </w:r>
          </w:p>
        </w:tc>
        <w:tc>
          <w:tcPr>
            <w:tcW w:w="7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总计</w:t>
            </w:r>
          </w:p>
        </w:tc>
        <w:tc>
          <w:tcPr>
            <w:tcW w:w="343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未经复议直接起诉</w:t>
            </w:r>
          </w:p>
        </w:tc>
        <w:tc>
          <w:tcPr>
            <w:tcW w:w="397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结果维持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结果纠正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其他结果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尚未审结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总计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结果维持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结果纠正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其他结果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尚未审结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 w:firstLine="420"/>
        <w:jc w:val="both"/>
      </w:pP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   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五、政府信息公开工作存在的问题及改进措施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一是政府信息公开不够及时；二是公开内容需要进一步深化；三是公开方式需要进一步规范；四是长效工作机制建设需要进一步完善。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 w:firstLine="420"/>
        <w:jc w:val="both"/>
      </w:pPr>
      <w:r>
        <w:rPr>
          <w:rFonts w:hint="eastAsia" w:ascii="宋体" w:hAnsi="宋体" w:eastAsia="宋体" w:cs="宋体"/>
          <w:sz w:val="28"/>
          <w:szCs w:val="28"/>
        </w:rPr>
        <w:t>我局将紧紧围绕政府信息公开要求，结合水利工作实际，加大信息公开力度、及时发布信息；加强业务知识的学习，使政府信息公开工作越来越规范化；严格责任落实，探索长效工作机制。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ind w:left="0" w:firstLine="42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六、其他需报告事项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ind w:left="0" w:firstLine="42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无</w:t>
      </w:r>
    </w:p>
    <w:p/>
    <w:sectPr>
      <w:pgSz w:w="11910" w:h="16840"/>
      <w:pgMar w:top="1519" w:right="1340" w:bottom="278" w:left="1260" w:header="720" w:footer="720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MjVlNTkxMTAzMTUwNDMyMTFhNmQ5Y2ZiYjA0NGYifQ=="/>
  </w:docVars>
  <w:rsids>
    <w:rsidRoot w:val="61001952"/>
    <w:rsid w:val="049230CA"/>
    <w:rsid w:val="06172A45"/>
    <w:rsid w:val="07863834"/>
    <w:rsid w:val="087E51D5"/>
    <w:rsid w:val="08B96156"/>
    <w:rsid w:val="15205263"/>
    <w:rsid w:val="15E95F02"/>
    <w:rsid w:val="1DB10EC9"/>
    <w:rsid w:val="1F412012"/>
    <w:rsid w:val="1F900B80"/>
    <w:rsid w:val="21AA4345"/>
    <w:rsid w:val="24F616CB"/>
    <w:rsid w:val="27F16CD3"/>
    <w:rsid w:val="2AB370EC"/>
    <w:rsid w:val="30AD630B"/>
    <w:rsid w:val="313344C0"/>
    <w:rsid w:val="36641917"/>
    <w:rsid w:val="38C546E2"/>
    <w:rsid w:val="3960015B"/>
    <w:rsid w:val="3C196463"/>
    <w:rsid w:val="42A319E8"/>
    <w:rsid w:val="47857463"/>
    <w:rsid w:val="4F23139B"/>
    <w:rsid w:val="526164BE"/>
    <w:rsid w:val="61001952"/>
    <w:rsid w:val="66D77783"/>
    <w:rsid w:val="73C62DDE"/>
    <w:rsid w:val="7F5C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2023-07-26T03:13:00Z</dcterms:created>
  <dc:creator>陈翔</dc:creator>
  <cp:lastModifiedBy>陈翔</cp:lastModifiedBy>
  <dcterms:modified xsi:type="dcterms:W3CDTF">2023-07-26T03:14:02Z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3C5BD5E64ECA4432B51739CD1BE6CC07_11</vt:lpwstr>
  </property>
</Properties>
</file>