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9EC4" w14:textId="77777777" w:rsidR="00246ED8" w:rsidRDefault="00EE5D00" w:rsidP="00246ED8">
      <w:pPr>
        <w:jc w:val="center"/>
        <w:rPr>
          <w:rFonts w:ascii="方正小标宋简体" w:eastAsia="方正小标宋简体"/>
          <w:sz w:val="44"/>
          <w:szCs w:val="44"/>
        </w:rPr>
      </w:pPr>
      <w:r w:rsidRPr="00246ED8">
        <w:rPr>
          <w:rFonts w:ascii="方正小标宋简体" w:eastAsia="方正小标宋简体" w:hint="eastAsia"/>
          <w:sz w:val="44"/>
          <w:szCs w:val="44"/>
        </w:rPr>
        <w:t>高安市城市管理局202</w:t>
      </w:r>
      <w:r w:rsidR="00FB5977" w:rsidRPr="00246ED8">
        <w:rPr>
          <w:rFonts w:ascii="方正小标宋简体" w:eastAsia="方正小标宋简体" w:hint="eastAsia"/>
          <w:sz w:val="44"/>
          <w:szCs w:val="44"/>
        </w:rPr>
        <w:t>3</w:t>
      </w:r>
      <w:r w:rsidRPr="00246ED8">
        <w:rPr>
          <w:rFonts w:ascii="方正小标宋简体" w:eastAsia="方正小标宋简体" w:hint="eastAsia"/>
          <w:sz w:val="44"/>
          <w:szCs w:val="44"/>
        </w:rPr>
        <w:t>年政府信息公开</w:t>
      </w:r>
    </w:p>
    <w:p w14:paraId="446C170D" w14:textId="52186DFF" w:rsidR="00EE5D00" w:rsidRPr="00246ED8" w:rsidRDefault="00EE5D00" w:rsidP="00246ED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46ED8">
        <w:rPr>
          <w:rFonts w:ascii="方正小标宋简体" w:eastAsia="方正小标宋简体" w:hint="eastAsia"/>
          <w:sz w:val="44"/>
          <w:szCs w:val="44"/>
        </w:rPr>
        <w:t>工作年度报告</w:t>
      </w:r>
    </w:p>
    <w:p w14:paraId="7E069289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  <w14:ligatures w14:val="none"/>
        </w:rPr>
      </w:pPr>
      <w:bookmarkStart w:id="0" w:name="OLE_LINK1"/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一、总体情况</w:t>
      </w:r>
    </w:p>
    <w:p w14:paraId="5D308190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3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（一）主动公开</w:t>
      </w:r>
    </w:p>
    <w:p w14:paraId="28E74B74" w14:textId="65F005C4" w:rsidR="00EE5D00" w:rsidRPr="00EE5D00" w:rsidRDefault="00FB5977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FB597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202</w:t>
      </w:r>
      <w:r w:rsidR="00591B13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3</w:t>
      </w:r>
      <w:r w:rsidRPr="00FB597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年，我局坚持以习近平新时代中国特色社会主义思想为指导，持续深入贯彻落实《中华人民共和国政府信息公开条例》，紧紧围绕城市管理重点工作和年度目标任务，认真梳理政府信息公开工作要点，积极主动更新部门信息，切实保障人民群众的知情权，全力推进政府信息公开工作。</w:t>
      </w:r>
      <w:r w:rsidR="00EE5D00"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全年主动公开信息共计</w:t>
      </w:r>
      <w:r w:rsidR="00591B13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136</w:t>
      </w:r>
      <w:r w:rsidR="00EE5D00"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条</w:t>
      </w:r>
      <w:r w:rsidR="00591B13" w:rsidRP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，主要包括部门领导、机构职能、政策文件、决策公开、规范计划、</w:t>
      </w:r>
      <w:r w:rsid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政务动态</w:t>
      </w:r>
      <w:r w:rsidR="00591B13" w:rsidRP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、财政资金、议案提案办理、政策解读、</w:t>
      </w:r>
      <w:r w:rsid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市政服务</w:t>
      </w:r>
      <w:r w:rsidR="00591B13" w:rsidRP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等，全文电子化率为100%。</w:t>
      </w:r>
    </w:p>
    <w:p w14:paraId="4C466852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3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（二）依申请公开</w:t>
      </w:r>
    </w:p>
    <w:p w14:paraId="441D010F" w14:textId="622406E8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根据申请公开事项办理情况统计，全年</w:t>
      </w:r>
      <w:proofErr w:type="gramStart"/>
      <w:r w:rsid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去收到</w:t>
      </w:r>
      <w:proofErr w:type="gramEnd"/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政府信息公开申请</w:t>
      </w:r>
      <w:r w:rsidR="00591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2条，已按期回复办理。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无纸质信件申请，无互联网申请。</w:t>
      </w:r>
    </w:p>
    <w:p w14:paraId="27BE6C2D" w14:textId="77777777" w:rsidR="00EE5D00" w:rsidRPr="00EE5D00" w:rsidRDefault="00EE5D00" w:rsidP="00EE5D00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 </w:t>
      </w: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 </w:t>
      </w: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 </w:t>
      </w: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 </w:t>
      </w: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（三）政府信息管理</w:t>
      </w:r>
    </w:p>
    <w:p w14:paraId="4F48B803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1.规范性文件实行“三统一”制度，及时主动公开。按照市法制办的要求，对规范性文件实行统一登记、统一编号、统一公布，凡经过局常务会议审定的规范性文件，属全文公开的，及时在门户网站公开。</w:t>
      </w:r>
    </w:p>
    <w:p w14:paraId="33C837BD" w14:textId="253911D1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lastRenderedPageBreak/>
        <w:t>2.认真做好人大代表建议、政协提案办理和网上信访工作。我局高度重视“两会”建议提案的办理工作，自觉接受人大代表的依法监督，积极吸取政协委员的参政议政意见，加大信息公开力度。202</w:t>
      </w:r>
      <w:r w:rsidR="00591B13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3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年我局共承办政协提案和人大建议2</w:t>
      </w:r>
      <w:r w:rsidR="00591B13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1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件。及时分解任务，严格分办、承办、督办、审核、签发等程序，并切实加强与代表、委员的沟通。在各业务科室的共同努力下，全部建议提案按时、按要求完成了办理任务，并进行了公开，接受代表、委员和社会监督。202</w:t>
      </w:r>
      <w:r w:rsidR="00591B13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3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年，我局利用网络平台扎实做好网上信访工作，妥善解决人民群众关心的热点难点问题，引导群众依理、合法地表达合理诉求，全年共收到网上信访6条并逐件进行了回复。</w:t>
      </w:r>
    </w:p>
    <w:p w14:paraId="230F0FAD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3.强化城市管理重点工作进度公开。对于市民关切的园林绿化、污水管网改造、市政基础设施建设、路灯管护工作开展情况主动公开。</w:t>
      </w:r>
    </w:p>
    <w:p w14:paraId="13D9144D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3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（四）政府信息公开平台建设</w:t>
      </w:r>
    </w:p>
    <w:p w14:paraId="0AB46449" w14:textId="745BD66D" w:rsidR="00591B13" w:rsidRDefault="00591B13" w:rsidP="00EE5D00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坚持政务公开一把手负责制，成立以主要领导任组长的政务公开领导小组，分管领导具体负责，各部门具体承办，依靠全局干部职工的参与和相应的工作机制，加强沟通与协调，加大数据公开力度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切实做好政务公开工作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14:paraId="09EC8726" w14:textId="07921821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1.按照便利、实用、有效的原则公开内容。目前在网站上开辟部门文件、机构领导、政策解读、意见征集、政务动态、会议公开、城市综合执法、决策部署落实、</w:t>
      </w:r>
      <w:proofErr w:type="gramStart"/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六稳六保</w:t>
      </w:r>
      <w:proofErr w:type="gramEnd"/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专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lastRenderedPageBreak/>
        <w:t>项工作、财政信息等栏目，并对城市执法三项制度进行了公示。在市政府政务公开栏目“社会公益事业与重点民生领域”目录中的子目录“市政服务”中每月公开城镇燃气、污水管网、园林绿化等相关信息。</w:t>
      </w:r>
    </w:p>
    <w:p w14:paraId="4CCC86DB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3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  <w14:ligatures w14:val="none"/>
        </w:rPr>
        <w:t>（五）监督保障</w:t>
      </w:r>
    </w:p>
    <w:p w14:paraId="5D5E6A41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1.领导重视，工作机制完善。我局高度重视政务公开工作，成立由局主要领导任组长，分管领导任副组长的政务公开领导小组。政务公开日常工作由专人负责更新维护，各局属单位、科室坚持每月报送信息。坚决落实“公开是常态、不公开为例外”的公开要求。</w:t>
      </w:r>
    </w:p>
    <w:p w14:paraId="0A1F32A2" w14:textId="77777777" w:rsidR="00EE5D00" w:rsidRPr="00EE5D00" w:rsidRDefault="00EE5D00" w:rsidP="00EE5D00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2.认真做好信息公开保密审查工作。市城管局在最大程度地面向社会公开政府信息的同时，扎实开展信息公开保密审查工作。认真贯彻执行信息公开保密审查的各项规定，不断提高信息公开保密意识，科学把握保密审查的范围、内容和基本原则，既防止了不当扩大保密范围损害公民知情权，又防止了失泄密事件的发生。严格落实“涉密</w:t>
      </w:r>
      <w:proofErr w:type="gramStart"/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不</w:t>
      </w:r>
      <w:proofErr w:type="gramEnd"/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上网，上网不涉密”，对所有在门户网站公开的文件和信息，严格执行信息公开申请、发布和保密审核制度，坚持“先审核、后公开”的原则，所有信息均进行电子备份，以备查验。</w:t>
      </w:r>
    </w:p>
    <w:p w14:paraId="5C0F3C7E" w14:textId="77777777" w:rsidR="00246ED8" w:rsidRDefault="00246ED8" w:rsidP="00246ED8">
      <w:pPr>
        <w:widowControl/>
        <w:shd w:val="clear" w:color="auto" w:fill="FFFFFF"/>
        <w:spacing w:line="560" w:lineRule="atLeast"/>
        <w:ind w:firstLineChars="100" w:firstLine="320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790DE86B" w14:textId="77777777" w:rsidR="00246ED8" w:rsidRDefault="00246ED8" w:rsidP="00246ED8">
      <w:pPr>
        <w:widowControl/>
        <w:shd w:val="clear" w:color="auto" w:fill="FFFFFF"/>
        <w:spacing w:line="560" w:lineRule="atLeast"/>
        <w:ind w:firstLineChars="100" w:firstLine="320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283FA474" w14:textId="77777777" w:rsidR="00246ED8" w:rsidRDefault="00246ED8" w:rsidP="00246ED8">
      <w:pPr>
        <w:widowControl/>
        <w:shd w:val="clear" w:color="auto" w:fill="FFFFFF"/>
        <w:spacing w:line="560" w:lineRule="atLeast"/>
        <w:ind w:firstLineChars="100" w:firstLine="320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69E61D5B" w14:textId="259A3713" w:rsidR="00EE5D00" w:rsidRPr="00EE5D00" w:rsidRDefault="00EE5D00" w:rsidP="00246ED8">
      <w:pPr>
        <w:widowControl/>
        <w:shd w:val="clear" w:color="auto" w:fill="FFFFFF"/>
        <w:spacing w:line="560" w:lineRule="atLeast"/>
        <w:ind w:firstLineChars="100" w:firstLine="3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lastRenderedPageBreak/>
        <w:t>二、主动公开政府信息情况</w:t>
      </w:r>
    </w:p>
    <w:tbl>
      <w:tblPr>
        <w:tblW w:w="98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EE5D00" w:rsidRPr="00EE5D00" w14:paraId="13709F00" w14:textId="77777777" w:rsidTr="00EE5D00">
        <w:trPr>
          <w:trHeight w:val="532"/>
          <w:jc w:val="center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1283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第二十条第（一）项</w:t>
            </w:r>
          </w:p>
        </w:tc>
      </w:tr>
      <w:tr w:rsidR="00EE5D00" w:rsidRPr="00EE5D00" w14:paraId="68554272" w14:textId="77777777" w:rsidTr="00EE5D00">
        <w:trPr>
          <w:trHeight w:val="613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06E6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信息内容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785F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本年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制发件数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0AF87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本年废止件数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B061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现行有效件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数</w:t>
            </w:r>
          </w:p>
        </w:tc>
      </w:tr>
      <w:tr w:rsidR="00EE5D00" w:rsidRPr="00EE5D00" w14:paraId="11045AE8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3020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规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2A97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C97B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544F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EE5D00" w:rsidRPr="00EE5D00" w14:paraId="12F3B54C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0245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FD27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9C83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E2CD8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EE5D00" w:rsidRPr="00EE5D00" w14:paraId="611A5FCE" w14:textId="77777777" w:rsidTr="00EE5D00">
        <w:trPr>
          <w:trHeight w:val="532"/>
          <w:jc w:val="center"/>
        </w:trPr>
        <w:tc>
          <w:tcPr>
            <w:tcW w:w="9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EE4C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第二十条第（五）项</w:t>
            </w:r>
          </w:p>
        </w:tc>
      </w:tr>
      <w:tr w:rsidR="00EE5D00" w:rsidRPr="00EE5D00" w14:paraId="58C1C005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A5BA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B964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本年处理决定数量</w:t>
            </w:r>
          </w:p>
        </w:tc>
      </w:tr>
      <w:tr w:rsidR="00EE5D00" w:rsidRPr="00EE5D00" w14:paraId="195FD938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0549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E8DC7F" w14:textId="27920F44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  <w14:ligatures w14:val="none"/>
              </w:rPr>
              <w:t>1026</w:t>
            </w:r>
          </w:p>
        </w:tc>
      </w:tr>
      <w:tr w:rsidR="00EE5D00" w:rsidRPr="00EE5D00" w14:paraId="29E9C3A2" w14:textId="77777777" w:rsidTr="00EE5D00">
        <w:trPr>
          <w:trHeight w:val="532"/>
          <w:jc w:val="center"/>
        </w:trPr>
        <w:tc>
          <w:tcPr>
            <w:tcW w:w="9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CEE2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第二十条第（六）项</w:t>
            </w:r>
          </w:p>
        </w:tc>
      </w:tr>
      <w:tr w:rsidR="00EE5D00" w:rsidRPr="00EE5D00" w14:paraId="22C948CA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2F9C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58F5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本年处理决定数量</w:t>
            </w:r>
          </w:p>
        </w:tc>
      </w:tr>
      <w:tr w:rsidR="00EE5D00" w:rsidRPr="00EE5D00" w14:paraId="1AC4FB24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FA1FD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A32B67" w14:textId="748E27A0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14:ligatures w14:val="none"/>
              </w:rPr>
              <w:t>527</w:t>
            </w:r>
          </w:p>
        </w:tc>
      </w:tr>
      <w:tr w:rsidR="00EE5D00" w:rsidRPr="00EE5D00" w14:paraId="6544B1E0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35D2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78BF0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EE5D00" w:rsidRPr="00EE5D00" w14:paraId="2A5E25E6" w14:textId="77777777" w:rsidTr="00EE5D00">
        <w:trPr>
          <w:trHeight w:val="532"/>
          <w:jc w:val="center"/>
        </w:trPr>
        <w:tc>
          <w:tcPr>
            <w:tcW w:w="9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8CBC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第二十条第（八）项</w:t>
            </w:r>
          </w:p>
        </w:tc>
      </w:tr>
      <w:tr w:rsidR="00EE5D00" w:rsidRPr="00EE5D00" w14:paraId="6B4C67FB" w14:textId="77777777" w:rsidTr="00EE5D00">
        <w:trPr>
          <w:trHeight w:val="53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E0C08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6919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本年收费金额（单位：万元）</w:t>
            </w:r>
          </w:p>
        </w:tc>
      </w:tr>
      <w:tr w:rsidR="00EE5D00" w:rsidRPr="00EE5D00" w14:paraId="0B27E021" w14:textId="77777777" w:rsidTr="00EE5D00">
        <w:trPr>
          <w:trHeight w:val="596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DFA5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B07D1" w14:textId="231AF20E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  <w14:ligatures w14:val="none"/>
              </w:rPr>
              <w:t>28.0216</w:t>
            </w:r>
          </w:p>
        </w:tc>
      </w:tr>
    </w:tbl>
    <w:p w14:paraId="13CE0791" w14:textId="77777777" w:rsidR="00EE5D00" w:rsidRPr="00EE5D00" w:rsidRDefault="00EE5D00" w:rsidP="00EE5D00">
      <w:pPr>
        <w:widowControl/>
        <w:shd w:val="clear" w:color="auto" w:fill="FFFFFF"/>
        <w:ind w:firstLine="420"/>
        <w:rPr>
          <w:rFonts w:ascii="微软雅黑" w:eastAsia="微软雅黑" w:hAnsi="微软雅黑" w:cs="宋体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三、收到和处理政府信息公开申请情况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78"/>
        <w:gridCol w:w="2807"/>
        <w:gridCol w:w="857"/>
        <w:gridCol w:w="992"/>
        <w:gridCol w:w="841"/>
        <w:gridCol w:w="718"/>
        <w:gridCol w:w="758"/>
        <w:gridCol w:w="450"/>
        <w:gridCol w:w="470"/>
      </w:tblGrid>
      <w:tr w:rsidR="00EE5D00" w:rsidRPr="00EE5D00" w14:paraId="1EE6149B" w14:textId="77777777" w:rsidTr="00246ED8">
        <w:trPr>
          <w:jc w:val="center"/>
        </w:trPr>
        <w:tc>
          <w:tcPr>
            <w:tcW w:w="4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F44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（本列数据的勾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稽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关系为：第一项加第二项之和，等于第三项加第四项之和）</w:t>
            </w:r>
          </w:p>
        </w:tc>
        <w:tc>
          <w:tcPr>
            <w:tcW w:w="50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C473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申请人情况</w:t>
            </w:r>
          </w:p>
        </w:tc>
      </w:tr>
      <w:tr w:rsidR="00EE5D00" w:rsidRPr="00EE5D00" w14:paraId="6226C58B" w14:textId="77777777" w:rsidTr="00246ED8">
        <w:trPr>
          <w:jc w:val="center"/>
        </w:trPr>
        <w:tc>
          <w:tcPr>
            <w:tcW w:w="4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BB1342E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BB98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自</w:t>
            </w:r>
          </w:p>
          <w:p w14:paraId="207A455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 </w:t>
            </w:r>
          </w:p>
          <w:p w14:paraId="0DC302C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然</w:t>
            </w:r>
          </w:p>
          <w:p w14:paraId="0D4D926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 </w:t>
            </w:r>
          </w:p>
          <w:p w14:paraId="73F5A57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人</w:t>
            </w:r>
          </w:p>
        </w:tc>
        <w:tc>
          <w:tcPr>
            <w:tcW w:w="37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AE88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法人或其他组织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86D5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总计</w:t>
            </w:r>
          </w:p>
        </w:tc>
      </w:tr>
      <w:tr w:rsidR="00246ED8" w:rsidRPr="00EE5D00" w14:paraId="1C3A8661" w14:textId="77777777" w:rsidTr="00246ED8">
        <w:trPr>
          <w:trHeight w:val="532"/>
          <w:jc w:val="center"/>
        </w:trPr>
        <w:tc>
          <w:tcPr>
            <w:tcW w:w="4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4754EC6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BBD46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8FAE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商业</w:t>
            </w:r>
          </w:p>
          <w:p w14:paraId="693D320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企业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5EBE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科研</w:t>
            </w:r>
          </w:p>
          <w:p w14:paraId="3D28965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机构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CB77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  <w14:ligatures w14:val="none"/>
              </w:rPr>
              <w:t>社会公益组织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70F9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法律服务机构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F13D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309DB9B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246ED8" w:rsidRPr="00EE5D00" w14:paraId="28397A5A" w14:textId="77777777" w:rsidTr="00246ED8">
        <w:trPr>
          <w:jc w:val="center"/>
        </w:trPr>
        <w:tc>
          <w:tcPr>
            <w:tcW w:w="4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1EC2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lastRenderedPageBreak/>
              <w:t>一、本年新收政府信息公开申请数量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0CDDB2" w14:textId="28C9D3E0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1CD7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4BD0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48B1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9A71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CB36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BC60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0E746991" w14:textId="77777777" w:rsidTr="00246ED8">
        <w:trPr>
          <w:jc w:val="center"/>
        </w:trPr>
        <w:tc>
          <w:tcPr>
            <w:tcW w:w="4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786D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二、上年结转政府信息公开申请数量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9BDBA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5E2A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4930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59717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3FBF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5081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D5504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57261497" w14:textId="77777777" w:rsidTr="00246ED8">
        <w:trPr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289A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三、本年度办理结果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7014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（一）予以公开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8596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9C99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84AA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95A2F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9ADA7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BAF7A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C341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24C312FD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AF0C955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8B1F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（二）部分公开（区分处理的，只计这一情形，不计其他情形）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06D1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681D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1129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02144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FB15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D34B7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04086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177F63B7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ABC36E5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2D7D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（三）不予公开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02FF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1.属于国家秘密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D328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770E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3394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9B0E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3C89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3E1D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BAE6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34C48A88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D212E56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CFB5E53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E821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2.其他法律行政法规禁止公开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B2D5A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B1AD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1ACA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8865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76A8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DFD6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0421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152225BA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30347E3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FE9D06A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ED639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3.危及“三安全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一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稳定”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1DBE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2E6DD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9603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C3EB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0046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57CD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24DD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1082DB0B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A0E1B03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A2F1A64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145DD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4.保护第三方合法权益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025E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B800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BC70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FA87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DE0C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4F11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194B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5E6D1801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719EF12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8F53040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48CF4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5.属于三类内部事务信息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3DFC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DD0F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608C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C19A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1079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C0EB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DF99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525BD26D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A3ECBC3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61BB2CE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A7872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6.属于四类过程性信息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939A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26F03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9B7A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678DC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7251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7EC9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BCD3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30CD3376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7A482BB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D37FF52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4AE04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7.属于行政执法案卷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9F40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2B4C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D73F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7478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04D6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735B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3EB7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5333F451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B3C0810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90E319E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92522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8.属于行政查询事项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5FD7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924D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6C31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8112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F76C1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ACDE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8FFA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260895D8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B30BB0B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452E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（四）无法提供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CA9A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1.本机关不掌握相关政府信息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547AF" w14:textId="5339D7D7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BBA2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118C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D03D0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1C18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A5AA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4366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61EA6347" w14:textId="77777777" w:rsidTr="00246ED8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2693352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8E29EF1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F8485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2.没有现成信息需要另行制作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BDB5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A793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8057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E5CC8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4BA1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352F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3262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55E031F7" w14:textId="77777777" w:rsidTr="00246ED8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7EF89D5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B87B7ED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A7C93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3.补正后申请内容仍不明确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E9C0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4344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62DB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44F2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D28D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4973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B2F3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77E20BF2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4E9C5C5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54E5C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（五）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不予处理</w:t>
            </w:r>
            <w:proofErr w:type="gram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F69D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1.信访举报投诉类申请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B5A0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AB0D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EF53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1C89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86C7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612D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EE3E8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42A40E0E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5F13E9F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2FC2F69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373D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2.重复申请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098E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A7194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0C10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B2C6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317A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8E358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9801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4CD7716E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ABC1A29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D446007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4AAD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3.要求提供公开出版物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B99ED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0720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460E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36267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E143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0B822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C5CF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645EFFC4" w14:textId="77777777" w:rsidTr="00246ED8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02772EA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4702858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C8675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4.无正当理由大量反复申请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0BB9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8B0A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CA2D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0259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DF12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C88DC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F4D36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2128B96D" w14:textId="77777777" w:rsidTr="00246ED8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B86EB08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1F349CD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32AA5" w14:textId="77777777" w:rsidR="00EE5D00" w:rsidRPr="00EE5D00" w:rsidRDefault="00EE5D00" w:rsidP="00EE5D00">
            <w:pPr>
              <w:widowControl/>
              <w:wordWrap w:val="0"/>
              <w:spacing w:line="40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5.要求行政机关确认或重新出具已获取信息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67C87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1825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26E5F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0F2C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6F767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0A4D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5FF43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6CE3448C" w14:textId="77777777" w:rsidTr="00246ED8">
        <w:trPr>
          <w:trHeight w:val="14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25E3D1A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AD241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（六）其他处理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0F037" w14:textId="77777777" w:rsidR="00EE5D00" w:rsidRPr="00EE5D00" w:rsidRDefault="00EE5D00" w:rsidP="00EE5D00">
            <w:pPr>
              <w:widowControl/>
              <w:wordWrap w:val="0"/>
              <w:spacing w:line="40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1.申请人无正当理由逾期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不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补正、行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lastRenderedPageBreak/>
              <w:t>政机关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不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再处理其政府信息公开申请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C3756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3B16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E9FAD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47C61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759F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32B0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E589C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7321C789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5C9A3F8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45DB4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B787D" w14:textId="77777777" w:rsidR="00EE5D00" w:rsidRPr="00EE5D00" w:rsidRDefault="00EE5D00" w:rsidP="00EE5D00">
            <w:pPr>
              <w:widowControl/>
              <w:wordWrap w:val="0"/>
              <w:spacing w:line="40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2.申请人逾期未按收费通知要求缴纳费用、行政机关</w:t>
            </w:r>
            <w:proofErr w:type="gramStart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不</w:t>
            </w:r>
            <w:proofErr w:type="gramEnd"/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再处理其政府信息公开申请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A32C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B785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4F00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794CE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9213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B7A1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17B90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7650EE03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1F0C0FD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88B3E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2A19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3.其他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CFB90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B8CA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04F4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EBBB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B39892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0EB0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4A0FD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38D77C3A" w14:textId="77777777" w:rsidTr="00246ED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9C7DCB5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AC9B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（七）总计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97A00" w14:textId="2303F184" w:rsidR="00EE5D00" w:rsidRPr="00EE5D00" w:rsidRDefault="00F50F69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5A29E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05EC24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40F287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4E98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FBAA3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C7A37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246ED8" w:rsidRPr="00EE5D00" w14:paraId="309C5C4A" w14:textId="77777777" w:rsidTr="00246ED8">
        <w:trPr>
          <w:jc w:val="center"/>
        </w:trPr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58F0B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四、结转下年度继续办理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D67E5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7A04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AD50DC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03EC2E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85589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644C8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9966A" w14:textId="77777777" w:rsidR="00EE5D00" w:rsidRPr="00EE5D00" w:rsidRDefault="00EE5D00" w:rsidP="00EE5D00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</w:tbl>
    <w:p w14:paraId="798D5F6B" w14:textId="77777777" w:rsidR="00EE5D00" w:rsidRPr="00EE5D00" w:rsidRDefault="00EE5D00" w:rsidP="00EE5D00">
      <w:pPr>
        <w:widowControl/>
        <w:shd w:val="clear" w:color="auto" w:fill="FFFFFF"/>
        <w:spacing w:before="225" w:after="225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四、政府信息公开行政复议、行政诉讼情况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EE5D00" w:rsidRPr="00EE5D00" w14:paraId="359C9A41" w14:textId="77777777" w:rsidTr="00EE5D00">
        <w:trPr>
          <w:trHeight w:val="33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7239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D357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行政诉讼</w:t>
            </w:r>
          </w:p>
        </w:tc>
      </w:tr>
      <w:tr w:rsidR="00EE5D00" w:rsidRPr="00EE5D00" w14:paraId="54A0C74F" w14:textId="77777777" w:rsidTr="00EE5D00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8DF2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710D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EE65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其他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5709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尚未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AC8B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13C8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BDD7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复议后起诉</w:t>
            </w:r>
          </w:p>
        </w:tc>
      </w:tr>
      <w:tr w:rsidR="00EE5D00" w:rsidRPr="00EE5D00" w14:paraId="7649BBDB" w14:textId="77777777" w:rsidTr="00EE5D00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AF23F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C3ED7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3A3C9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F1C27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7DE9B" w14:textId="77777777" w:rsidR="00EE5D00" w:rsidRPr="00EE5D00" w:rsidRDefault="00EE5D00" w:rsidP="00EE5D0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C35D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A5B9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6301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其他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EB12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尚未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B7FA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D2A0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3809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结果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DB17A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其他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40B5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t>尚未</w:t>
            </w:r>
            <w:r w:rsidRPr="00EE5D0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  <w14:ligatures w14:val="none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19C0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总计</w:t>
            </w:r>
          </w:p>
        </w:tc>
      </w:tr>
      <w:tr w:rsidR="00EE5D00" w:rsidRPr="00EE5D00" w14:paraId="1FC826B4" w14:textId="77777777" w:rsidTr="00EE5D00">
        <w:trPr>
          <w:trHeight w:val="515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A9FD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1E8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FE16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83A8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B2EE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0157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5F3F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9215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112F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3069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FB0C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B91B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E7B2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7BEB" w14:textId="77777777" w:rsidR="00EE5D00" w:rsidRPr="00EE5D00" w:rsidRDefault="00EE5D00" w:rsidP="00EE5D0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  <w:r w:rsidRPr="00EE5D0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C1B6" w14:textId="77777777" w:rsidR="00EE5D00" w:rsidRPr="00EE5D00" w:rsidRDefault="00EE5D00" w:rsidP="00EE5D00">
            <w:pPr>
              <w:widowControl/>
              <w:wordWrap w:val="0"/>
              <w:spacing w:before="225"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E5D00">
              <w:rPr>
                <w:rFonts w:ascii="仿宋_GB2312" w:eastAsia="仿宋_GB2312" w:hAnsi="宋体" w:cs="宋体" w:hint="eastAsia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</w:tbl>
    <w:p w14:paraId="1B12686E" w14:textId="72C93706" w:rsidR="00246ED8" w:rsidRPr="00EE5D00" w:rsidRDefault="00EE5D00" w:rsidP="00246ED8">
      <w:pPr>
        <w:widowControl/>
        <w:shd w:val="clear" w:color="auto" w:fill="FFFFFF"/>
        <w:spacing w:before="225" w:after="2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Calibri" w:eastAsia="微软雅黑" w:hAnsi="Calibri" w:cs="Calibri"/>
          <w:color w:val="000000"/>
          <w:kern w:val="0"/>
          <w:szCs w:val="21"/>
          <w14:ligatures w14:val="none"/>
        </w:rPr>
        <w:t> </w:t>
      </w:r>
    </w:p>
    <w:p w14:paraId="0B4BC79D" w14:textId="77777777" w:rsidR="00246ED8" w:rsidRDefault="00EE5D00" w:rsidP="00246ED8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lastRenderedPageBreak/>
        <w:t>五、存在的主要问题及改进情况</w:t>
      </w:r>
    </w:p>
    <w:p w14:paraId="03DAC934" w14:textId="3630DAEF" w:rsidR="00EE5D00" w:rsidRPr="00EE5D00" w:rsidRDefault="00EE5D00" w:rsidP="00246ED8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虽然今年我会在政务公开上开展了一些工作，但对照上级要求，还存在一些不足之处：一是</w:t>
      </w:r>
      <w:r w:rsidR="00F50F69" w:rsidRPr="00BE378F">
        <w:rPr>
          <w:rFonts w:ascii="仿宋_GB2312" w:eastAsia="仿宋_GB2312" w:hint="eastAsia"/>
          <w:sz w:val="32"/>
          <w:szCs w:val="32"/>
        </w:rPr>
        <w:t>个别干部对</w:t>
      </w:r>
      <w:r w:rsidR="00F50F69">
        <w:rPr>
          <w:rFonts w:ascii="仿宋_GB2312" w:eastAsia="仿宋_GB2312" w:hint="eastAsia"/>
          <w:sz w:val="32"/>
          <w:szCs w:val="32"/>
        </w:rPr>
        <w:t>政务公开工作</w:t>
      </w:r>
      <w:r w:rsidR="00F50F69" w:rsidRPr="00BE378F">
        <w:rPr>
          <w:rFonts w:ascii="仿宋_GB2312" w:eastAsia="仿宋_GB2312" w:hint="eastAsia"/>
          <w:sz w:val="32"/>
          <w:szCs w:val="32"/>
        </w:rPr>
        <w:t>重视不够，</w:t>
      </w:r>
      <w:r w:rsidR="00F50F69">
        <w:rPr>
          <w:rFonts w:ascii="仿宋_GB2312" w:eastAsia="仿宋_GB2312" w:hint="eastAsia"/>
          <w:sz w:val="32"/>
          <w:szCs w:val="32"/>
        </w:rPr>
        <w:t>信息公示</w:t>
      </w:r>
      <w:r w:rsidR="00F50F69" w:rsidRPr="00BE378F">
        <w:rPr>
          <w:rFonts w:ascii="仿宋_GB2312" w:eastAsia="仿宋_GB2312" w:hint="eastAsia"/>
          <w:sz w:val="32"/>
          <w:szCs w:val="32"/>
        </w:rPr>
        <w:t>较为被动，主动性不够高</w:t>
      </w:r>
      <w:r w:rsidR="00F50F69">
        <w:rPr>
          <w:rFonts w:ascii="仿宋_GB2312" w:eastAsia="仿宋_GB2312" w:hint="eastAsia"/>
          <w:sz w:val="32"/>
          <w:szCs w:val="32"/>
        </w:rPr>
        <w:t>，导致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公开的内容不够丰富，公开的深度和广度还有待于进一步提高。二是公开</w:t>
      </w:r>
      <w:r w:rsidR="00F50F6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形式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不够全面，</w:t>
      </w:r>
      <w:r w:rsidR="00F50F69" w:rsidRPr="00F50F6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新媒体</w:t>
      </w:r>
      <w:r w:rsidR="00F50F6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时代，</w:t>
      </w:r>
      <w:r w:rsidR="00F50F69" w:rsidRPr="00F50F6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没有真正意识到新媒体宣传的重要性，没有充分利用新媒体及时迅速的优点，对工作动态、政策落实进行广泛宣传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。202</w:t>
      </w:r>
      <w:r w:rsidR="00F50F69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4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年，市城管局将继续按照市政府政务公开工作的统一部署和要求，加大推进政务公开力度，以公开促进政务服务水平的提高。</w:t>
      </w:r>
    </w:p>
    <w:p w14:paraId="0C6751F2" w14:textId="77777777" w:rsidR="00246ED8" w:rsidRDefault="00EE5D00" w:rsidP="00246ED8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六、其他需要报告的事项</w:t>
      </w:r>
    </w:p>
    <w:p w14:paraId="02648831" w14:textId="1FDA1514" w:rsidR="00EE5D00" w:rsidRPr="00EE5D00" w:rsidRDefault="00EE5D00" w:rsidP="00246ED8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14:ligatures w14:val="none"/>
        </w:rPr>
      </w:pP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202</w:t>
      </w:r>
      <w:r w:rsidR="00F50F69"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  <w14:ligatures w14:val="none"/>
        </w:rPr>
        <w:t>3</w:t>
      </w:r>
      <w:r w:rsidRPr="00EE5D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  <w14:ligatures w14:val="none"/>
        </w:rPr>
        <w:t>年度，本机关无收取信息处理费情况,无其他需要报告的事项。</w:t>
      </w:r>
    </w:p>
    <w:bookmarkEnd w:id="0"/>
    <w:p w14:paraId="1760C49B" w14:textId="77777777" w:rsidR="00625640" w:rsidRPr="00246ED8" w:rsidRDefault="00625640"/>
    <w:sectPr w:rsidR="00625640" w:rsidRPr="0024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40"/>
    <w:rsid w:val="00140FDA"/>
    <w:rsid w:val="00246ED8"/>
    <w:rsid w:val="003E4B5B"/>
    <w:rsid w:val="00591B13"/>
    <w:rsid w:val="00625640"/>
    <w:rsid w:val="00EE5D00"/>
    <w:rsid w:val="00F50F69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8B5"/>
  <w15:chartTrackingRefBased/>
  <w15:docId w15:val="{8241C5FA-29A8-48F1-B50C-1F195395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5D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5D00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customStyle="1" w:styleId="p">
    <w:name w:val="p"/>
    <w:basedOn w:val="a"/>
    <w:rsid w:val="00EE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1502</Words>
  <Characters>1533</Characters>
  <Application>Microsoft Office Word</Application>
  <DocSecurity>0</DocSecurity>
  <Lines>306</Lines>
  <Paragraphs>337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婉杰 鲁</dc:creator>
  <cp:keywords/>
  <dc:description/>
  <cp:lastModifiedBy>婉杰 鲁</cp:lastModifiedBy>
  <cp:revision>3</cp:revision>
  <dcterms:created xsi:type="dcterms:W3CDTF">2024-01-08T01:39:00Z</dcterms:created>
  <dcterms:modified xsi:type="dcterms:W3CDTF">2024-01-08T01:45:00Z</dcterms:modified>
</cp:coreProperties>
</file>