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方正小标宋简体" w:hAnsi="方正小标宋简体" w:eastAsia="方正小标宋简体" w:cs="Times New Roman"/>
          <w:sz w:val="40"/>
          <w:szCs w:val="40"/>
          <w:lang w:val="en-US" w:eastAsia="zh-CN"/>
        </w:rPr>
        <w:t>高安市审计局2023年</w:t>
      </w:r>
      <w:r>
        <w:rPr>
          <w:rFonts w:hint="eastAsia" w:ascii="方正小标宋简体" w:hAnsi="方正小标宋简体" w:eastAsia="方正小标宋简体" w:cs="Times New Roman"/>
          <w:sz w:val="40"/>
          <w:szCs w:val="40"/>
        </w:rPr>
        <w:t>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imes New Roman" w:hAnsi="仿宋_GB2312" w:eastAsia="仿宋_GB2312"/>
          <w:sz w:val="32"/>
          <w:szCs w:val="32"/>
          <w:shd w:val="clear" w:color="auto" w:fill="FFFFFF"/>
        </w:rPr>
      </w:pPr>
      <w:r>
        <w:rPr>
          <w:rFonts w:hint="eastAsia" w:ascii="仿宋_GB2312" w:hAnsi="仿宋_GB2312" w:eastAsia="仿宋_GB2312" w:cs="仿宋_GB2312"/>
          <w:sz w:val="32"/>
          <w:szCs w:val="32"/>
          <w:shd w:val="clear" w:color="auto" w:fill="FFFFFF"/>
        </w:rPr>
        <w:t>本报告依据《中华人民共和国政府信息公开条例</w:t>
      </w:r>
      <w:r>
        <w:rPr>
          <w:rFonts w:hint="eastAsia" w:ascii="仿宋_GB2312" w:hAnsi="仿宋_GB2312" w:eastAsia="仿宋_GB2312" w:cs="仿宋_GB2312"/>
          <w:sz w:val="32"/>
          <w:szCs w:val="32"/>
          <w:shd w:val="clear" w:color="auto" w:fill="FFFFFF"/>
          <w:lang w:val="en-US" w:eastAsia="zh-CN"/>
        </w:rPr>
        <w:t>》（国务院令第711号）和《国务院办公厅政府信息与政务公开办公室关于印发中华人民共和国政府信息公开工作年度报告格式的通知</w:t>
      </w:r>
      <w:r>
        <w:rPr>
          <w:rFonts w:hint="eastAsia" w:ascii="仿宋_GB2312" w:hAnsi="仿宋_GB2312" w:eastAsia="仿宋_GB2312" w:cs="仿宋_GB2312"/>
          <w:sz w:val="32"/>
          <w:szCs w:val="32"/>
          <w:shd w:val="clear" w:color="auto" w:fill="FFFFFF"/>
        </w:rPr>
        <w:t>》（国办公开办函〔20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30</w:t>
      </w:r>
      <w:r>
        <w:rPr>
          <w:rFonts w:hint="eastAsia" w:ascii="仿宋_GB2312" w:hAnsi="仿宋_GB2312" w:eastAsia="仿宋_GB2312" w:cs="仿宋_GB2312"/>
          <w:sz w:val="32"/>
          <w:szCs w:val="32"/>
          <w:shd w:val="clear" w:color="auto" w:fill="FFFFFF"/>
        </w:rPr>
        <w:t>号）</w:t>
      </w:r>
      <w:r>
        <w:rPr>
          <w:rFonts w:hint="eastAsia" w:ascii="仿宋_GB2312" w:hAnsi="仿宋_GB2312" w:eastAsia="仿宋_GB2312" w:cs="仿宋_GB2312"/>
          <w:sz w:val="32"/>
          <w:szCs w:val="32"/>
          <w:shd w:val="clear" w:color="auto" w:fill="FFFFFF"/>
          <w:lang w:val="en-US" w:eastAsia="zh-CN"/>
        </w:rPr>
        <w:t>等文件通知</w:t>
      </w:r>
      <w:r>
        <w:rPr>
          <w:rFonts w:hint="eastAsia" w:ascii="仿宋_GB2312" w:hAnsi="仿宋_GB2312" w:eastAsia="仿宋_GB2312" w:cs="仿宋_GB2312"/>
          <w:sz w:val="32"/>
          <w:szCs w:val="32"/>
          <w:shd w:val="clear" w:color="auto" w:fill="FFFFFF"/>
        </w:rPr>
        <w:t>要求，由审计局结合有关统计数据编制。本年度报告中所列数据的统计期限自202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年1月1日起至202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12月31日止。全文包括总体情况、主动公开政府信息情况、收到和处理政府信息公开申请情况、政府信息公开行政复议和行政诉讼情况、存在的主要问题及改进情况、其他需要报告的事项。本年度报告的电子版可以从高安市人民政府网站下载。如对本报告有任何疑问，请与高安市审计局联系（地址：高安市瑞阳新区行政中心902室，电话：0795-5282276，邮编：330800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bCs/>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一</w:t>
      </w:r>
      <w:r>
        <w:rPr>
          <w:rFonts w:hint="eastAsia" w:ascii="仿宋_GB2312" w:hAnsi="仿宋_GB2312" w:eastAsia="仿宋_GB2312" w:cs="仿宋_GB2312"/>
          <w:sz w:val="32"/>
          <w:szCs w:val="32"/>
          <w:shd w:val="clear" w:color="auto" w:fill="FFFFFF"/>
          <w:lang w:eastAsia="zh-CN"/>
        </w:rPr>
        <w:t>）主动公开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为落实行政主体责任,加强公共服务，我局梳理权责清单，不断完善政务服务事项和行政执法事项；进一步规范行政执法监管工作，针对公众关切的热点、难点问题，主动、及时、全面、准确地发布权威政府信息，特别是有关审计工作的重要会议、重要活动、重要决策部署，经济运行和社会发展重要动态等方面的信息，以增进公众对审计工作的了解。全年共公开各类信息</w:t>
      </w:r>
      <w:r>
        <w:rPr>
          <w:rFonts w:hint="eastAsia" w:ascii="仿宋_GB2312" w:hAnsi="仿宋_GB2312" w:eastAsia="仿宋_GB2312" w:cs="仿宋_GB2312"/>
          <w:sz w:val="32"/>
          <w:szCs w:val="32"/>
          <w:shd w:val="clear" w:color="auto" w:fill="FFFFFF"/>
          <w:lang w:val="en-US" w:eastAsia="zh-CN"/>
        </w:rPr>
        <w:t>75</w:t>
      </w:r>
      <w:r>
        <w:rPr>
          <w:rFonts w:hint="eastAsia" w:ascii="仿宋_GB2312" w:hAnsi="仿宋_GB2312" w:eastAsia="仿宋_GB2312" w:cs="仿宋_GB2312"/>
          <w:sz w:val="32"/>
          <w:szCs w:val="32"/>
          <w:shd w:val="clear" w:color="auto" w:fill="FFFFFF"/>
        </w:rPr>
        <w:t>余条。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二</w:t>
      </w:r>
      <w:r>
        <w:rPr>
          <w:rFonts w:hint="eastAsia" w:ascii="仿宋_GB2312" w:hAnsi="仿宋_GB2312" w:eastAsia="仿宋_GB2312" w:cs="仿宋_GB2312"/>
          <w:sz w:val="32"/>
          <w:szCs w:val="32"/>
          <w:shd w:val="clear" w:color="auto" w:fill="FFFFFF"/>
          <w:lang w:eastAsia="zh-CN"/>
        </w:rPr>
        <w:t>）依申请公开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年度我局未收到申请公开政府信息的要求。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三</w:t>
      </w:r>
      <w:r>
        <w:rPr>
          <w:rFonts w:hint="eastAsia" w:ascii="仿宋_GB2312" w:hAnsi="仿宋_GB2312" w:eastAsia="仿宋_GB2312" w:cs="仿宋_GB2312"/>
          <w:sz w:val="32"/>
          <w:szCs w:val="32"/>
          <w:shd w:val="clear" w:color="auto" w:fill="FFFFFF"/>
          <w:lang w:eastAsia="zh-CN"/>
        </w:rPr>
        <w:t>）政府信息管理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建立政务信息公开工作联系制度，明确政务公开发布工作责任人，进一步增强政务公开的信息交流、传递和沟通，及时掌握各股室信息发布情况，对信息发布进行跟踪督促，实现政务公开工作的标准化、规范化、制度化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cs="仿宋_GB2312"/>
          <w:sz w:val="32"/>
          <w:szCs w:val="32"/>
          <w:shd w:val="clear" w:color="auto" w:fill="FFFFFF"/>
          <w:lang w:val="en-US" w:eastAsia="zh-CN"/>
        </w:rPr>
        <w:t>四</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政府信息公开</w:t>
      </w:r>
      <w:r>
        <w:rPr>
          <w:rFonts w:hint="eastAsia" w:ascii="仿宋_GB2312" w:hAnsi="仿宋_GB2312" w:eastAsia="仿宋_GB2312" w:cs="仿宋_GB2312"/>
          <w:sz w:val="32"/>
          <w:szCs w:val="32"/>
          <w:shd w:val="clear" w:color="auto" w:fill="FFFFFF"/>
          <w:lang w:eastAsia="zh-CN"/>
        </w:rPr>
        <w:t>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年，根据上级有关要求，对政府信息公开平台的栏目进行梳理，按时完成本单位信息更新，规范栏目设置，及时反馈平台使用问题，完善与市公开系统对接渠道，增加行政透明度，接受公众监督。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五</w:t>
      </w:r>
      <w:r>
        <w:rPr>
          <w:rFonts w:hint="eastAsia" w:ascii="仿宋_GB2312" w:hAnsi="仿宋_GB2312" w:eastAsia="仿宋_GB2312" w:cs="仿宋_GB2312"/>
          <w:sz w:val="32"/>
          <w:szCs w:val="32"/>
          <w:shd w:val="clear" w:color="auto" w:fill="FFFFFF"/>
          <w:lang w:eastAsia="zh-CN"/>
        </w:rPr>
        <w:t>）监督保障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强化网络安全日常监测工作，确保了全年和重大活动网络安全。严格按照政府网站考评办法要求，及时更新维护网站信息内容，确保上网信息的及时、准确和保密。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5"/>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640" w:firstLineChars="200"/>
        <w:jc w:val="both"/>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single" w:color="auto" w:sz="4" w:space="0"/>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4" w:space="0"/>
              <w:bottom w:val="single" w:color="auto" w:sz="4"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0 </w:t>
            </w:r>
          </w:p>
        </w:tc>
        <w:tc>
          <w:tcPr>
            <w:tcW w:w="642"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0 </w:t>
            </w:r>
          </w:p>
        </w:tc>
        <w:tc>
          <w:tcPr>
            <w:tcW w:w="642"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0 </w:t>
            </w:r>
          </w:p>
        </w:tc>
        <w:tc>
          <w:tcPr>
            <w:tcW w:w="642"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0</w:t>
            </w:r>
          </w:p>
        </w:tc>
        <w:tc>
          <w:tcPr>
            <w:tcW w:w="642"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0</w:t>
            </w:r>
          </w:p>
        </w:tc>
        <w:tc>
          <w:tcPr>
            <w:tcW w:w="642"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0 </w:t>
            </w:r>
          </w:p>
        </w:tc>
        <w:tc>
          <w:tcPr>
            <w:tcW w:w="642"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0</w:t>
            </w:r>
          </w:p>
        </w:tc>
        <w:tc>
          <w:tcPr>
            <w:tcW w:w="64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0</w:t>
            </w:r>
          </w:p>
        </w:tc>
        <w:tc>
          <w:tcPr>
            <w:tcW w:w="64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0 </w:t>
            </w:r>
          </w:p>
        </w:tc>
        <w:tc>
          <w:tcPr>
            <w:tcW w:w="64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0</w:t>
            </w:r>
          </w:p>
        </w:tc>
        <w:tc>
          <w:tcPr>
            <w:tcW w:w="64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0</w:t>
            </w:r>
          </w:p>
        </w:tc>
        <w:tc>
          <w:tcPr>
            <w:tcW w:w="64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0</w:t>
            </w:r>
          </w:p>
        </w:tc>
        <w:tc>
          <w:tcPr>
            <w:tcW w:w="64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0</w:t>
            </w:r>
          </w:p>
        </w:tc>
        <w:tc>
          <w:tcPr>
            <w:tcW w:w="64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0</w:t>
            </w:r>
          </w:p>
        </w:tc>
        <w:tc>
          <w:tcPr>
            <w:tcW w:w="64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0</w:t>
            </w:r>
          </w:p>
        </w:tc>
      </w:tr>
    </w:tbl>
    <w:p>
      <w:pPr>
        <w:keepNext w:val="0"/>
        <w:keepLines w:val="0"/>
        <w:widowControl/>
        <w:suppressLineNumbers w:val="0"/>
        <w:spacing w:line="240" w:lineRule="auto"/>
        <w:ind w:firstLine="0" w:firstLineChars="0"/>
        <w:jc w:val="left"/>
        <w:rPr>
          <w:rFonts w:asciiTheme="minorHAnsi" w:hAnsiTheme="minorHAnsi" w:eastAsiaTheme="minorEastAsia" w:cstheme="minorBidi"/>
          <w:sz w:val="21"/>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年，市审计局政府信息公开工作有序进行，但仍存在一些困难与不足，一是审计人员少、工作任务重，没有政府信息公开专职人员，均为兼职工作；二是信息内容不够全面，信息量仍需进一步深化、提高。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kern w:val="0"/>
          <w:sz w:val="32"/>
          <w:szCs w:val="32"/>
          <w:lang w:val="en-US" w:eastAsia="zh-CN" w:bidi="ar"/>
        </w:rPr>
      </w:pPr>
      <w:r>
        <w:rPr>
          <w:rFonts w:hint="eastAsia" w:ascii="仿宋_GB2312" w:hAnsi="仿宋_GB2312" w:eastAsia="仿宋_GB2312" w:cs="仿宋_GB2312"/>
          <w:sz w:val="32"/>
          <w:szCs w:val="32"/>
          <w:shd w:val="clear" w:color="auto" w:fill="FFFFFF"/>
        </w:rPr>
        <w:t>下一步，将进一步健全完善政府信息公开监督</w:t>
      </w:r>
      <w:r>
        <w:rPr>
          <w:rFonts w:hint="eastAsia" w:ascii="仿宋_GB2312" w:hAnsi="仿宋_GB2312" w:cs="仿宋_GB2312"/>
          <w:sz w:val="32"/>
          <w:szCs w:val="32"/>
          <w:shd w:val="clear" w:color="auto" w:fill="FFFFFF"/>
          <w:lang w:eastAsia="zh-CN"/>
        </w:rPr>
        <w:t>机制</w:t>
      </w:r>
      <w:r>
        <w:rPr>
          <w:rFonts w:hint="eastAsia" w:ascii="仿宋_GB2312" w:hAnsi="仿宋_GB2312" w:eastAsia="仿宋_GB2312" w:cs="仿宋_GB2312"/>
          <w:sz w:val="32"/>
          <w:szCs w:val="32"/>
          <w:shd w:val="clear" w:color="auto" w:fill="FFFFFF"/>
        </w:rPr>
        <w:t>，</w:t>
      </w:r>
      <w:r>
        <w:rPr>
          <w:rFonts w:hint="eastAsia" w:ascii="仿宋_GB2312" w:hAnsi="仿宋_GB2312" w:cs="仿宋_GB2312"/>
          <w:sz w:val="32"/>
          <w:szCs w:val="32"/>
          <w:shd w:val="clear" w:color="auto" w:fill="FFFFFF"/>
          <w:lang w:eastAsia="zh-CN"/>
        </w:rPr>
        <w:t>继</w:t>
      </w:r>
      <w:r>
        <w:rPr>
          <w:rFonts w:hint="eastAsia" w:ascii="仿宋_GB2312" w:hAnsi="仿宋_GB2312" w:eastAsia="仿宋_GB2312" w:cs="仿宋_GB2312"/>
          <w:sz w:val="32"/>
          <w:szCs w:val="32"/>
          <w:shd w:val="clear" w:color="auto" w:fill="FFFFFF"/>
        </w:rPr>
        <w:t>续深化政务公开工作，采取切实有效的措施，查漏补缺，扎实做好政府信息公开工作，确保信息公开工作有新的突破。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imes New Roman" w:hAnsi="仿宋_GB2312" w:eastAsia="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2023年度本机关无</w:t>
      </w:r>
      <w:bookmarkStart w:id="0" w:name="_GoBack"/>
      <w:bookmarkEnd w:id="0"/>
      <w:r>
        <w:rPr>
          <w:rFonts w:hint="eastAsia" w:ascii="仿宋_GB2312" w:hAnsi="仿宋_GB2312" w:eastAsia="仿宋_GB2312" w:cs="仿宋_GB2312"/>
          <w:sz w:val="32"/>
          <w:szCs w:val="32"/>
          <w:shd w:val="clear" w:color="auto" w:fill="FFFFFF"/>
          <w:lang w:val="en-US" w:eastAsia="zh-CN"/>
        </w:rPr>
        <w:t>收取信息处理费的情况。</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141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YjFiNTI2MGJmMDYwOGQzY2ZkM2U4Nzg5ZjEzNDEifQ=="/>
  </w:docVars>
  <w:rsids>
    <w:rsidRoot w:val="1A5811E8"/>
    <w:rsid w:val="0158167D"/>
    <w:rsid w:val="045E30EF"/>
    <w:rsid w:val="06A44D39"/>
    <w:rsid w:val="087A664E"/>
    <w:rsid w:val="0AC065C0"/>
    <w:rsid w:val="0CD52552"/>
    <w:rsid w:val="0E606BBD"/>
    <w:rsid w:val="0F1F3AF7"/>
    <w:rsid w:val="11F151BF"/>
    <w:rsid w:val="13BD31F9"/>
    <w:rsid w:val="154F2B4A"/>
    <w:rsid w:val="16545BDD"/>
    <w:rsid w:val="16C23ECA"/>
    <w:rsid w:val="18315BE9"/>
    <w:rsid w:val="1A5811E8"/>
    <w:rsid w:val="1AD31D3E"/>
    <w:rsid w:val="1BE0016A"/>
    <w:rsid w:val="1D623DC5"/>
    <w:rsid w:val="1F1D7927"/>
    <w:rsid w:val="1F2549A5"/>
    <w:rsid w:val="268A3AF3"/>
    <w:rsid w:val="27D7484C"/>
    <w:rsid w:val="296C128F"/>
    <w:rsid w:val="2D5D7EB2"/>
    <w:rsid w:val="33CC4759"/>
    <w:rsid w:val="346E6E6F"/>
    <w:rsid w:val="3621472C"/>
    <w:rsid w:val="3677705B"/>
    <w:rsid w:val="3728666B"/>
    <w:rsid w:val="37A136E5"/>
    <w:rsid w:val="388D028F"/>
    <w:rsid w:val="39076B88"/>
    <w:rsid w:val="39BA15DE"/>
    <w:rsid w:val="3E28404F"/>
    <w:rsid w:val="423D128D"/>
    <w:rsid w:val="482C010F"/>
    <w:rsid w:val="485338EE"/>
    <w:rsid w:val="48693111"/>
    <w:rsid w:val="4DA70238"/>
    <w:rsid w:val="51383D23"/>
    <w:rsid w:val="539D45B7"/>
    <w:rsid w:val="54074060"/>
    <w:rsid w:val="54433AEB"/>
    <w:rsid w:val="55A10240"/>
    <w:rsid w:val="56180C0B"/>
    <w:rsid w:val="5A584D94"/>
    <w:rsid w:val="5B4B2442"/>
    <w:rsid w:val="5CFD1C22"/>
    <w:rsid w:val="5E8B1BDC"/>
    <w:rsid w:val="60E23AF9"/>
    <w:rsid w:val="60EF7FB8"/>
    <w:rsid w:val="63772494"/>
    <w:rsid w:val="63A1687C"/>
    <w:rsid w:val="66386EBE"/>
    <w:rsid w:val="66941B71"/>
    <w:rsid w:val="66A107E6"/>
    <w:rsid w:val="67D453B5"/>
    <w:rsid w:val="6B657311"/>
    <w:rsid w:val="6C33740F"/>
    <w:rsid w:val="6C7517D5"/>
    <w:rsid w:val="720A602E"/>
    <w:rsid w:val="72211966"/>
    <w:rsid w:val="73E3206A"/>
    <w:rsid w:val="74AA2C86"/>
    <w:rsid w:val="7542133C"/>
    <w:rsid w:val="75EA6D90"/>
    <w:rsid w:val="797C3E46"/>
    <w:rsid w:val="7E607AEB"/>
    <w:rsid w:val="7EED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spacing w:line="240" w:lineRule="atLeast"/>
      <w:jc w:val="left"/>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4837</Words>
  <Characters>4977</Characters>
  <Lines>0</Lines>
  <Paragraphs>0</Paragraphs>
  <TotalTime>0</TotalTime>
  <ScaleCrop>false</ScaleCrop>
  <LinksUpToDate>false</LinksUpToDate>
  <CharactersWithSpaces>5388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2022-01-05T02:51:00Z</dcterms:created>
  <dc:creator>Mayday.</dc:creator>
  <cp:lastModifiedBy>Administrator</cp:lastModifiedBy>
  <dcterms:modified xsi:type="dcterms:W3CDTF">2024-01-11T02:56:10Z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453E9696D9174188A877CCAC05D9852D</vt:lpwstr>
  </property>
</Properties>
</file>