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jc w:val="center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</w:rPr>
        <w:t>货运汽车产业基地2019年政府信息公开工作年度报告</w:t>
      </w:r>
    </w:p>
    <w:bookmarkEnd w:id="0"/>
    <w:tbl>
      <w:tblPr>
        <w:tblStyle w:val="3"/>
        <w:tblW w:w="475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firstLine="42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firstLine="42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一、总体情况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firstLine="42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根据《中华人民共和国政府信息公开条例》（以下简称《条例》）、《高安市政府信息公开年度报告制度》要求，由高安市货运汽车产业基地管委会办公室编制的2019年度政府信息公开年度报告。全文由基本情况概述、主动公开政府信息的情况、依申请公开政府信息办理情况、政府信息公开工作存在的主要问题及改进情况等事项，共5个部分组成。本年报中所列数据的统计期限自2019年1月1日起至2019年12月31日止。本报告通过中国高安政府网（ 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fldChar w:fldCharType="begin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instrText xml:space="preserve"> HYPERLINK "http://www.gaoan.gov.cn/" </w:instrTex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</w:rPr>
              <w:t>http://www.gaoan.gov.cn 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fldChar w:fldCharType="end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）和市档案馆、图书馆政府信息公开公共查阅场所公布。  联系电话：0795-5280653 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firstLine="42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（一）、基本情况概述 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firstLine="42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编制和发布年度报告是行政机关的法定职责，对于总结年度政府信息公开工作、扩大公众对信息公开工作的参与和监督具有重要意义。深入贯彻落实《中华人民共和国政府信息公开条例》（以下简称《条例》），按照《江西省人民政府办公厅关于印发江西省政务公开工作安排的通知》要求，紧紧围绕全省中心工作和公众期盼，坚持以公开为常态、不公开为例外的原则，推进重点领域信息公开，加强信息发布、政策解读和热点回应工作，强化制度机制和平台建设，进一步提升政府公信力，更好地发挥政府信息公开对建设法治政府、创新政府、廉洁政府和服务型政府的作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firstLine="42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、夯实制度和基础建设。我基地围绕深入贯彻落实《工作要点》，不断强化政府信息公开工作。一是强化组织领导和机构队伍建设。将政府信息公开工作纳入重要议事日程，与经济社会管理工作紧密结合，同步研究、同步部署、同步推进，主要负责同志要主动听取信息公开工作情况汇报，研究解决突出问题，同时明确一位负责同志分管信息公开工作。要理顺工作关系，减少职能交叉，加强专门机构建设和人员配备，统筹做好政府信息公开、政策解读、舆情处置、政府网站、政务微博微信和政府公报等工作，并在经费、设备等方面提供必要保障。二是建立健全工作机制。建立政府信息公开指南和公开目录更新完善机制，年内对本行政机关的公开指南进行复查，内容缺失或更新不及时的，及时完善相关内容。加强信息公开保密审查制度建设，对拟公开的政府信息，要依法依规做好保密审查；涉及其他行政机关的，应与有关行政机关沟通确认，确保公开的政府信息准确一致，避免出现不实信息。建立健全政府信息公开工作考核评议制度，强化问责制度，定期开展社会调查评议，了解社情民意，不断改进信息公开工作。建立政府信息公开举报办理工作制度，强化信息公开工作主管部门的监督职责，对经举报查实的有关问题，要严格依据《条例》规定进行处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firstLine="42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2、扎实推进重点领域信息公开。继续做好安全生产、就业、财政审计、科技管理和项目经费、价格和收费、信用等领域信息公开，进一步扩大公开范围，细化公开内容。突出推进以下领域信息公开工作：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firstLine="42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（1）推进行政权力清单公开，实行“阳光审批”。 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firstLine="42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（2）推进财政资金信息公开。 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firstLine="42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（3）推进公共资源配置信息公开。 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firstLine="42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（4）推进重大建设项目信息公开。 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firstLine="42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（5）推进公共服务信息公开。做好社会保险信息公开，推进社会救助信息公开，推进教育领域信息公开。进一步深化医疗卫生领域信息公开。 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firstLine="42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（6）推进国有企业信息公开。做好国有企业主要财务指标、整体运行情况、业绩考核结果等信息公开工作，依法依规披露国有企业改革重组有关事项，加大国有企业领导人员职务变动及招聘等信息公开力度。 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firstLine="42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7）推进环境保护信息公开。加大环境执法检查依据、内容、标准、程序和结果公开力度。重点公布违法排污企业和整治查处情况、大气污染防治专项检查情况。推进重点监控企业污染源监督性监测信息公开和污染减排信息公开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firstLine="42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（8）推进食品药品安全信息公开。及时发布食品药品监管政策法规、食品安全监督抽检、药品监督抽验、食品药品安全消费知识和保健食品消费警示信息。 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firstLine="42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（9）推进社会组织、中介机构信息公开。 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firstLine="42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3、不断增强信息公开实效。 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firstLine="42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1）强化主动公开工作。在《条例》规定基础上，进一步充实重点领域信息公开、政策解读回应、依申请公开工作详细情况、政府信息公开统计数据、建议提案办理结果公开等内容，并采用公众喜闻乐见的形式予以展现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firstLine="42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2）加大政策解读回应力度。对涉及面广、社会关注度高或专业性较强的重要政策性信息，要同步制定解读方案，加强议题设置，通过推出由政策制定参与者、专业机构、专家学者撰写的解读评论文章，或组织开展在线访谈、召开新闻发布会等形式，通俗易懂地解读政策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firstLine="42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3）认真做好依申请公开工作。建立健全政府信息公开申请接收、登记、办理、审核、答复、归档等环节的制度规范。进一步拓展依申请公开受理渠道，更好地发挥互联网和各级行政服务中心作用，为申请人提供便捷服务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firstLine="42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二、主动公开政府信息情况</w:t>
            </w:r>
          </w:p>
          <w:tbl>
            <w:tblPr>
              <w:tblW w:w="0" w:type="auto"/>
              <w:tblCellSpacing w:w="0" w:type="dxa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9672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476"/>
              <w:gridCol w:w="2456"/>
              <w:gridCol w:w="1929"/>
              <w:gridCol w:w="244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1" w:hRule="atLeast"/>
                <w:jc w:val="center"/>
              </w:trPr>
              <w:tc>
                <w:tcPr>
                  <w:tcW w:w="9672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第二十条第（一）项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75" w:hRule="atLeast"/>
                <w:jc w:val="center"/>
              </w:trPr>
              <w:tc>
                <w:tcPr>
                  <w:tcW w:w="257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信息内容 </w:t>
                  </w:r>
                </w:p>
              </w:tc>
              <w:tc>
                <w:tcPr>
                  <w:tcW w:w="255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本年新制作数量 </w:t>
                  </w:r>
                </w:p>
              </w:tc>
              <w:tc>
                <w:tcPr>
                  <w:tcW w:w="200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本年新公开数量 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对外公开总数量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19" w:hRule="atLeast"/>
                <w:jc w:val="center"/>
              </w:trPr>
              <w:tc>
                <w:tcPr>
                  <w:tcW w:w="257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规章 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ascii="仿宋_GB2312" w:eastAsia="仿宋_GB2312" w:cs="仿宋_GB2312" w:hAnsiTheme="minorHAnsi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0</w:t>
                  </w: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 w:hAnsiTheme="minorHAnsi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0</w:t>
                  </w: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 w:hAnsiTheme="minorHAnsi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0</w:t>
                  </w: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7" w:hRule="atLeast"/>
                <w:jc w:val="center"/>
              </w:trPr>
              <w:tc>
                <w:tcPr>
                  <w:tcW w:w="257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规范性文件 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0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0 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0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2" w:hRule="atLeast"/>
                <w:jc w:val="center"/>
              </w:trPr>
              <w:tc>
                <w:tcPr>
                  <w:tcW w:w="9672" w:type="dxa"/>
                  <w:gridSpan w:val="4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第二十条第（五）项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29" w:hRule="atLeast"/>
                <w:jc w:val="center"/>
              </w:trPr>
              <w:tc>
                <w:tcPr>
                  <w:tcW w:w="257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信息内容 </w:t>
                  </w:r>
                </w:p>
              </w:tc>
              <w:tc>
                <w:tcPr>
                  <w:tcW w:w="255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上一年项目数量 </w:t>
                  </w:r>
                </w:p>
              </w:tc>
              <w:tc>
                <w:tcPr>
                  <w:tcW w:w="200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本年增/减 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处理决定数量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24" w:hRule="atLeast"/>
                <w:jc w:val="center"/>
              </w:trPr>
              <w:tc>
                <w:tcPr>
                  <w:tcW w:w="257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行政许可 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 w:hAnsiTheme="minorHAnsi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0</w:t>
                  </w: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 w:hAnsiTheme="minorHAnsi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0</w:t>
                  </w: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 w:hAnsiTheme="minorHAnsi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0</w:t>
                  </w: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46" w:hRule="atLeast"/>
                <w:jc w:val="center"/>
              </w:trPr>
              <w:tc>
                <w:tcPr>
                  <w:tcW w:w="257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其他对外管理服务事项 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 w:hAnsiTheme="minorHAnsi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0</w:t>
                  </w: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 w:hAnsiTheme="minorHAnsi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0</w:t>
                  </w: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 w:hAnsiTheme="minorHAnsi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0</w:t>
                  </w: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03" w:hRule="atLeast"/>
                <w:jc w:val="center"/>
              </w:trPr>
              <w:tc>
                <w:tcPr>
                  <w:tcW w:w="9672" w:type="dxa"/>
                  <w:gridSpan w:val="4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第二十条第（六）项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29" w:hRule="atLeast"/>
                <w:jc w:val="center"/>
              </w:trPr>
              <w:tc>
                <w:tcPr>
                  <w:tcW w:w="257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信息内容 </w:t>
                  </w:r>
                </w:p>
              </w:tc>
              <w:tc>
                <w:tcPr>
                  <w:tcW w:w="255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上一年项目数量 </w:t>
                  </w:r>
                </w:p>
              </w:tc>
              <w:tc>
                <w:tcPr>
                  <w:tcW w:w="200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本年增/减 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处理决定数量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7" w:hRule="atLeast"/>
                <w:jc w:val="center"/>
              </w:trPr>
              <w:tc>
                <w:tcPr>
                  <w:tcW w:w="257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行政处罚 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 w:hAnsiTheme="minorHAnsi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0</w:t>
                  </w: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 w:hAnsiTheme="minorHAnsi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0</w:t>
                  </w: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 w:hAnsiTheme="minorHAnsi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0</w:t>
                  </w: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06" w:hRule="atLeast"/>
                <w:jc w:val="center"/>
              </w:trPr>
              <w:tc>
                <w:tcPr>
                  <w:tcW w:w="257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行政强制 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 w:hAnsiTheme="minorHAnsi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0</w:t>
                  </w: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 w:hAnsiTheme="minorHAnsi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0</w:t>
                  </w: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 w:hAnsiTheme="minorHAnsi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0</w:t>
                  </w: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70" w:hRule="atLeast"/>
                <w:jc w:val="center"/>
              </w:trPr>
              <w:tc>
                <w:tcPr>
                  <w:tcW w:w="9672" w:type="dxa"/>
                  <w:gridSpan w:val="4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第二十条第（八）项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68" w:hRule="atLeast"/>
                <w:jc w:val="center"/>
              </w:trPr>
              <w:tc>
                <w:tcPr>
                  <w:tcW w:w="257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信息内容 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上一年项目数量 </w:t>
                  </w:r>
                </w:p>
              </w:tc>
              <w:tc>
                <w:tcPr>
                  <w:tcW w:w="4547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本年增/减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47" w:hRule="atLeast"/>
                <w:jc w:val="center"/>
              </w:trPr>
              <w:tc>
                <w:tcPr>
                  <w:tcW w:w="257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行政事业性收费 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 w:hAnsiTheme="minorHAnsi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0</w:t>
                  </w: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454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 w:hAnsiTheme="minorHAnsi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0</w:t>
                  </w: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72" w:hRule="atLeast"/>
                <w:jc w:val="center"/>
              </w:trPr>
              <w:tc>
                <w:tcPr>
                  <w:tcW w:w="9672" w:type="dxa"/>
                  <w:gridSpan w:val="4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第二十条第（九）项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80" w:hRule="atLeast"/>
                <w:jc w:val="center"/>
              </w:trPr>
              <w:tc>
                <w:tcPr>
                  <w:tcW w:w="257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信息内容 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采购项目数量 </w:t>
                  </w:r>
                </w:p>
              </w:tc>
              <w:tc>
                <w:tcPr>
                  <w:tcW w:w="4547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采购总金额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35" w:hRule="atLeast"/>
                <w:jc w:val="center"/>
              </w:trPr>
              <w:tc>
                <w:tcPr>
                  <w:tcW w:w="257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政府集中采购 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8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 w:hAnsiTheme="minorHAnsi"/>
                      <w:color w:val="333333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0</w:t>
                  </w: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454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 w:hAnsiTheme="minorHAnsi"/>
                      <w:color w:val="333333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0</w:t>
                  </w: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80"/>
              <w:jc w:val="left"/>
              <w:rPr>
                <w:caps w:val="0"/>
                <w:color w:val="333333"/>
                <w:spacing w:val="0"/>
              </w:rPr>
            </w:pPr>
            <w:r>
              <w:rPr>
                <w:rFonts w:asciiTheme="minorHAnsi" w:hAnsiTheme="minorHAnsi" w:eastAsiaTheme="minorEastAsia" w:cstheme="minorBidi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firstLine="42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三、收到和处理政府信息公开申请情况</w:t>
            </w:r>
          </w:p>
          <w:tbl>
            <w:tblPr>
              <w:tblW w:w="0" w:type="auto"/>
              <w:tblCellSpacing w:w="0" w:type="dxa"/>
              <w:tblInd w:w="-22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20"/>
              <w:gridCol w:w="997"/>
              <w:gridCol w:w="2027"/>
              <w:gridCol w:w="815"/>
              <w:gridCol w:w="760"/>
              <w:gridCol w:w="760"/>
              <w:gridCol w:w="815"/>
              <w:gridCol w:w="981"/>
              <w:gridCol w:w="760"/>
              <w:gridCol w:w="76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3660" w:type="dxa"/>
                  <w:gridSpan w:val="3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（本列数据的勾稽关系为：第一项加第二项之和，等于第三项加第四项之和）</w:t>
                  </w:r>
                </w:p>
              </w:tc>
              <w:tc>
                <w:tcPr>
                  <w:tcW w:w="5880" w:type="dxa"/>
                  <w:gridSpan w:val="7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申请人情况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3660" w:type="dxa"/>
                  <w:gridSpan w:val="3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自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然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人</w:t>
                  </w:r>
                </w:p>
              </w:tc>
              <w:tc>
                <w:tcPr>
                  <w:tcW w:w="4275" w:type="dxa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法人或其他组织</w:t>
                  </w:r>
                </w:p>
              </w:tc>
              <w:tc>
                <w:tcPr>
                  <w:tcW w:w="73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总计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3660" w:type="dxa"/>
                  <w:gridSpan w:val="3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商业企业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科研机构</w:t>
                  </w:r>
                </w:p>
              </w:tc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社会公益组织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法律服务机构</w:t>
                  </w:r>
                </w:p>
              </w:tc>
              <w:tc>
                <w:tcPr>
                  <w:tcW w:w="7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其他</w:t>
                  </w:r>
                </w:p>
              </w:tc>
              <w:tc>
                <w:tcPr>
                  <w:tcW w:w="73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3660" w:type="dxa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一、本年新收政府信息公开申请数量</w:t>
                  </w:r>
                </w:p>
              </w:tc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7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3660" w:type="dxa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二、上年结转政府信息公开申请数量</w:t>
                  </w:r>
                </w:p>
              </w:tc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510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三、本年度办理结果</w:t>
                  </w:r>
                </w:p>
              </w:tc>
              <w:tc>
                <w:tcPr>
                  <w:tcW w:w="3135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（一）予以公开</w:t>
                  </w:r>
                </w:p>
              </w:tc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51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3135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（二）部分公开（区分处理的，只计这一情形，不计其他情形）</w:t>
                  </w:r>
                </w:p>
              </w:tc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7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51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（三）不予公开</w:t>
                  </w:r>
                </w:p>
              </w:tc>
              <w:tc>
                <w:tcPr>
                  <w:tcW w:w="21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1.属于国家秘密</w:t>
                  </w:r>
                </w:p>
              </w:tc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7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51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21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2.其他法律行政法规禁止公开</w:t>
                  </w:r>
                </w:p>
              </w:tc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51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21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3.危及“三安全一稳定”</w:t>
                  </w:r>
                </w:p>
              </w:tc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7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51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21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4.保护第三方合法权益</w:t>
                  </w:r>
                </w:p>
              </w:tc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7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7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51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21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5.属于三类内部事务信息</w:t>
                  </w:r>
                </w:p>
              </w:tc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7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7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51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21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6.属于四类过程性信息</w:t>
                  </w:r>
                </w:p>
              </w:tc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7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7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51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21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7.属于行政执法案卷</w:t>
                  </w:r>
                </w:p>
              </w:tc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7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51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21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8.属于行政查询事项</w:t>
                  </w:r>
                </w:p>
              </w:tc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51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（四）无法提供</w:t>
                  </w:r>
                </w:p>
              </w:tc>
              <w:tc>
                <w:tcPr>
                  <w:tcW w:w="21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1.本机关不掌握相关政府信息</w:t>
                  </w:r>
                </w:p>
              </w:tc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51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21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2.没有现成信息需要另行制作</w:t>
                  </w:r>
                </w:p>
              </w:tc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7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51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21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3.补正后申请内容仍不明确</w:t>
                  </w:r>
                </w:p>
              </w:tc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7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51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（五）不予处理</w:t>
                  </w:r>
                </w:p>
              </w:tc>
              <w:tc>
                <w:tcPr>
                  <w:tcW w:w="21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1.信访举报投诉类申请</w:t>
                  </w:r>
                </w:p>
              </w:tc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7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51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21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2.重复申请</w:t>
                  </w:r>
                </w:p>
              </w:tc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51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21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3.要求提供公开出版物</w:t>
                  </w:r>
                </w:p>
              </w:tc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7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51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21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4.无正当理由大量反复申请</w:t>
                  </w:r>
                </w:p>
              </w:tc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7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7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51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21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5.要求行政机关确认或重新出具已获取信息</w:t>
                  </w:r>
                </w:p>
              </w:tc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7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7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51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3135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（六）其他处理</w:t>
                  </w:r>
                </w:p>
              </w:tc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51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3135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（七）总计</w:t>
                  </w:r>
                </w:p>
              </w:tc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7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3660" w:type="dxa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四、结转下年度继续办理</w:t>
                  </w:r>
                </w:p>
              </w:tc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10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7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7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firstLine="42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firstLine="42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四、政府信息公开行政复议、行政诉讼情况</w:t>
            </w:r>
          </w:p>
          <w:tbl>
            <w:tblPr>
              <w:tblW w:w="0" w:type="auto"/>
              <w:tblCellSpacing w:w="0" w:type="dxa"/>
              <w:tblInd w:w="-22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00"/>
              <w:gridCol w:w="600"/>
              <w:gridCol w:w="600"/>
              <w:gridCol w:w="600"/>
              <w:gridCol w:w="660"/>
              <w:gridCol w:w="540"/>
              <w:gridCol w:w="600"/>
              <w:gridCol w:w="600"/>
              <w:gridCol w:w="600"/>
              <w:gridCol w:w="630"/>
              <w:gridCol w:w="600"/>
              <w:gridCol w:w="600"/>
              <w:gridCol w:w="600"/>
              <w:gridCol w:w="600"/>
              <w:gridCol w:w="615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</w:tblPrEx>
              <w:trPr>
                <w:tblCellSpacing w:w="0" w:type="dxa"/>
              </w:trPr>
              <w:tc>
                <w:tcPr>
                  <w:tcW w:w="3060" w:type="dxa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行政复议</w:t>
                  </w:r>
                </w:p>
              </w:tc>
              <w:tc>
                <w:tcPr>
                  <w:tcW w:w="5985" w:type="dxa"/>
                  <w:gridSpan w:val="10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行政诉讼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600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结果维持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结果纠正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其他结果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尚未审结</w:t>
                  </w:r>
                </w:p>
              </w:tc>
              <w:tc>
                <w:tcPr>
                  <w:tcW w:w="64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总计</w:t>
                  </w:r>
                </w:p>
              </w:tc>
              <w:tc>
                <w:tcPr>
                  <w:tcW w:w="2970" w:type="dxa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未经复议直接起诉</w:t>
                  </w:r>
                </w:p>
              </w:tc>
              <w:tc>
                <w:tcPr>
                  <w:tcW w:w="3015" w:type="dxa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复议后起诉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64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结果维持</w:t>
                  </w:r>
                </w:p>
              </w:tc>
              <w:tc>
                <w:tcPr>
                  <w:tcW w:w="6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结果纠正</w:t>
                  </w:r>
                </w:p>
              </w:tc>
              <w:tc>
                <w:tcPr>
                  <w:tcW w:w="6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其他结果</w:t>
                  </w:r>
                </w:p>
              </w:tc>
              <w:tc>
                <w:tcPr>
                  <w:tcW w:w="6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尚未审结</w:t>
                  </w:r>
                </w:p>
              </w:tc>
              <w:tc>
                <w:tcPr>
                  <w:tcW w:w="6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总计</w:t>
                  </w:r>
                </w:p>
              </w:tc>
              <w:tc>
                <w:tcPr>
                  <w:tcW w:w="6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结果维持</w:t>
                  </w:r>
                </w:p>
              </w:tc>
              <w:tc>
                <w:tcPr>
                  <w:tcW w:w="6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结果纠正</w:t>
                  </w:r>
                </w:p>
              </w:tc>
              <w:tc>
                <w:tcPr>
                  <w:tcW w:w="6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其他结果</w:t>
                  </w:r>
                </w:p>
              </w:tc>
              <w:tc>
                <w:tcPr>
                  <w:tcW w:w="6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尚未审结</w:t>
                  </w:r>
                </w:p>
              </w:tc>
              <w:tc>
                <w:tcPr>
                  <w:tcW w:w="6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总计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6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6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0 </w:t>
                  </w:r>
                </w:p>
              </w:tc>
              <w:tc>
                <w:tcPr>
                  <w:tcW w:w="6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" w:lineRule="atLeast"/>
                    <w:jc w:val="both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0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firstLine="42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firstLine="42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五、存在的主要问题及改进情况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firstLine="42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2019年，我基地政府信息公开工作虽取得了一定成效，但离人民群众的要求还有一定的差距，一是政务信息公开力度有待进一步加大，二是政务信息公开的内容还不够全面，三是信息公开更新还不够及时。对此，我基地高度重视，下一步，将采取多项措施促进政府信息公开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firstLine="42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一是加强互动，深化内容，满足群众需求。加强与群众之间的互动，坚持以公开促服务，切实提高信息公开的实效性。重点推进与社会发展和群众生活密切相关的政府信息公开工作，全面、及时、规范地做好政府信息公开工作。全力做好涉及专业性强、公众关注度高的规范性文件、重大决定事项的解读工作，方便公众理解信息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firstLine="42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二是加大力度，提高质量，增强服务意识。以推进政府信息公开为抓手，将推进政府信息公开与深化行政改革有机结合起来，努力提高政府信息公开的质量，进一步转变观念，增强政府信息公开的互动性，提高群众参与的积极性，将基地依法应予公开的信息集中汇总，加大宣传力度，便于群众查询。进一步完善信息公开制度，将政府信息公开工作纳入依法行政工作考核的内容，落实到各站办所的信息员，保证信息公开的全面性、及时性，并充实信息公开内容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firstLine="42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三是改进手段，畅通渠道，扩大公开范围。积极利用、规范信息公开形式和载体，拓宽公开范围和渠道，确保政府信息公开工作有力有序有效地推进落实。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firstLine="42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六、其他需要报告的事项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firstLine="42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本年度我管委会无其他需要报告的事项。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期维护，确保政府信息公开工作能按照既定的工作流程有效运作。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 ．认真梳理，逐步扩大公开内容。本局将进一步梳理政府信息，对原有的政府信息公开目录进行补充完善，保证公开信息的完整性和准确性。</w:t>
            </w:r>
          </w:p>
        </w:tc>
      </w:tr>
    </w:tbl>
    <w:p/>
    <w:sectPr>
      <w:pgSz w:w="11910" w:h="16840"/>
      <w:pgMar w:top="1519" w:right="1340" w:bottom="278" w:left="1260" w:header="720" w:footer="72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MjVlNTkxMTAzMTUwNDMyMTFhNmQ5Y2ZiYjA0NGYifQ=="/>
  </w:docVars>
  <w:rsids>
    <w:rsidRoot w:val="61001952"/>
    <w:rsid w:val="049230CA"/>
    <w:rsid w:val="06172A45"/>
    <w:rsid w:val="07863834"/>
    <w:rsid w:val="087E51D5"/>
    <w:rsid w:val="08B96156"/>
    <w:rsid w:val="15205263"/>
    <w:rsid w:val="15E95F02"/>
    <w:rsid w:val="1DB10EC9"/>
    <w:rsid w:val="1F412012"/>
    <w:rsid w:val="1F900B80"/>
    <w:rsid w:val="21AA4345"/>
    <w:rsid w:val="24F616CB"/>
    <w:rsid w:val="27F16CD3"/>
    <w:rsid w:val="2AB370EC"/>
    <w:rsid w:val="30AD630B"/>
    <w:rsid w:val="313344C0"/>
    <w:rsid w:val="36641917"/>
    <w:rsid w:val="38C546E2"/>
    <w:rsid w:val="3960015B"/>
    <w:rsid w:val="3C196463"/>
    <w:rsid w:val="42A319E8"/>
    <w:rsid w:val="431919E4"/>
    <w:rsid w:val="47857463"/>
    <w:rsid w:val="4F23139B"/>
    <w:rsid w:val="526164BE"/>
    <w:rsid w:val="60F238C1"/>
    <w:rsid w:val="61001952"/>
    <w:rsid w:val="66D77783"/>
    <w:rsid w:val="73C62DDE"/>
    <w:rsid w:val="7F5C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2023-07-26T03:13:00Z</dcterms:created>
  <dc:creator>陈翔</dc:creator>
  <cp:lastModifiedBy>陈翔</cp:lastModifiedBy>
  <dcterms:modified xsi:type="dcterms:W3CDTF">2023-07-26T08:50:48Z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3C5BD5E64ECA4432B51739CD1BE6CC07_11</vt:lpwstr>
  </property>
</Properties>
</file>