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Times New Roman"/>
          <w:sz w:val="40"/>
          <w:szCs w:val="40"/>
          <w:lang w:val="en-US" w:eastAsia="zh-CN"/>
        </w:rPr>
      </w:pPr>
      <w:r>
        <w:rPr>
          <w:rFonts w:hint="eastAsia" w:ascii="方正小标宋简体" w:hAnsi="方正小标宋简体" w:eastAsia="方正小标宋简体" w:cs="Times New Roman"/>
          <w:sz w:val="40"/>
          <w:szCs w:val="40"/>
          <w:lang w:val="en-US" w:eastAsia="zh-CN"/>
        </w:rPr>
        <w:t>高安市机关事务管理局</w:t>
      </w:r>
    </w:p>
    <w:p>
      <w:pPr>
        <w:keepNext w:val="0"/>
        <w:keepLines/>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Times New Roman"/>
          <w:sz w:val="40"/>
          <w:szCs w:val="40"/>
        </w:rPr>
      </w:pPr>
      <w:bookmarkStart w:id="0" w:name="_GoBack"/>
      <w:r>
        <w:rPr>
          <w:rFonts w:hint="eastAsia" w:ascii="方正小标宋简体" w:hAnsi="方正小标宋简体" w:eastAsia="方正小标宋简体" w:cs="Times New Roman"/>
          <w:sz w:val="40"/>
          <w:szCs w:val="40"/>
          <w:lang w:val="en-US" w:eastAsia="zh-CN"/>
        </w:rPr>
        <w:t>2023年</w:t>
      </w:r>
      <w:r>
        <w:rPr>
          <w:rFonts w:hint="eastAsia" w:ascii="方正小标宋简体" w:hAnsi="方正小标宋简体" w:eastAsia="方正小标宋简体" w:cs="Times New Roman"/>
          <w:sz w:val="40"/>
          <w:szCs w:val="40"/>
        </w:rPr>
        <w:t>政府信息公开工作年度报告</w:t>
      </w:r>
    </w:p>
    <w:bookmarkEnd w:id="0"/>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eastAsia"/>
          <w:lang w:val="en-US" w:eastAsia="zh-CN"/>
        </w:rPr>
      </w:pPr>
      <w:r>
        <w:rPr>
          <w:rFonts w:hint="eastAsia"/>
          <w:lang w:val="en-US" w:eastAsia="zh-CN"/>
        </w:rPr>
        <w:t>一、总体情况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b w:val="0"/>
          <w:bCs/>
          <w:lang w:val="en-US" w:eastAsia="zh-CN"/>
        </w:rPr>
      </w:pPr>
      <w:r>
        <w:rPr>
          <w:rFonts w:hint="eastAsia"/>
          <w:b w:val="0"/>
          <w:bCs/>
          <w:lang w:val="en-US" w:eastAsia="zh-CN"/>
        </w:rPr>
        <w:t>高安市机关事务管理局认真贯彻落实《中华人民共和国政府信息公开条例》，并根据该条例第五十条之规定，形成本报告。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firstLine="640" w:firstLineChars="200"/>
        <w:textAlignment w:val="auto"/>
        <w:rPr>
          <w:rFonts w:hint="eastAsia" w:eastAsia="宋体"/>
          <w:b w:val="0"/>
          <w:bCs/>
          <w:lang w:val="en-US" w:eastAsia="zh-CN"/>
        </w:rPr>
      </w:pPr>
      <w:r>
        <w:rPr>
          <w:rFonts w:hint="eastAsia"/>
          <w:b w:val="0"/>
          <w:bCs/>
          <w:lang w:val="en-US" w:eastAsia="zh-CN"/>
        </w:rPr>
        <w:t>2023年，我局坚持以习近平新时代中国特色社会主义思想为指导，深入学习贯彻党的二十大精神和习近平总书记关于机关事务工作重要指示精神，紧紧围绕市委市政府决策部署，按照政府信息公开条例要求，坚持以公开为常态、不公开为例外，及时、准确公开政府信息，政务信息公开工作更加主动、规范、精细。</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主动公开</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ascii="仿宋_GB2312" w:hAnsi="宋体" w:eastAsia="仿宋_GB2312" w:cs="仿宋_GB2312"/>
          <w:i w:val="0"/>
          <w:iCs w:val="0"/>
          <w:caps w:val="0"/>
          <w:color w:val="222222"/>
          <w:spacing w:val="0"/>
          <w:sz w:val="32"/>
          <w:szCs w:val="32"/>
          <w:shd w:val="clear" w:fill="FFFFFF"/>
        </w:rPr>
        <w:t>我局</w:t>
      </w:r>
      <w:r>
        <w:rPr>
          <w:rFonts w:hint="eastAsia" w:ascii="仿宋_GB2312" w:hAnsi="宋体" w:cs="仿宋_GB2312"/>
          <w:i w:val="0"/>
          <w:iCs w:val="0"/>
          <w:caps w:val="0"/>
          <w:color w:val="222222"/>
          <w:spacing w:val="0"/>
          <w:sz w:val="32"/>
          <w:szCs w:val="32"/>
          <w:shd w:val="clear" w:fill="FFFFFF"/>
          <w:lang w:eastAsia="zh-CN"/>
        </w:rPr>
        <w:t>主动</w:t>
      </w:r>
      <w:r>
        <w:rPr>
          <w:rFonts w:ascii="仿宋_GB2312" w:hAnsi="宋体" w:eastAsia="仿宋_GB2312" w:cs="仿宋_GB2312"/>
          <w:i w:val="0"/>
          <w:iCs w:val="0"/>
          <w:caps w:val="0"/>
          <w:color w:val="222222"/>
          <w:spacing w:val="0"/>
          <w:sz w:val="32"/>
          <w:szCs w:val="32"/>
          <w:shd w:val="clear" w:fill="FFFFFF"/>
        </w:rPr>
        <w:t>公开目录包括：</w:t>
      </w:r>
      <w:r>
        <w:rPr>
          <w:rFonts w:hint="eastAsia" w:ascii="仿宋_GB2312" w:hAnsi="宋体" w:cs="仿宋_GB2312"/>
          <w:i w:val="0"/>
          <w:iCs w:val="0"/>
          <w:caps w:val="0"/>
          <w:color w:val="222222"/>
          <w:spacing w:val="0"/>
          <w:sz w:val="32"/>
          <w:szCs w:val="32"/>
          <w:shd w:val="clear" w:fill="FFFFFF"/>
          <w:lang w:eastAsia="zh-CN"/>
        </w:rPr>
        <w:t>决策公开</w:t>
      </w:r>
      <w:r>
        <w:rPr>
          <w:rFonts w:ascii="仿宋_GB2312" w:hAnsi="宋体" w:eastAsia="仿宋_GB2312" w:cs="仿宋_GB2312"/>
          <w:i w:val="0"/>
          <w:iCs w:val="0"/>
          <w:caps w:val="0"/>
          <w:color w:val="222222"/>
          <w:spacing w:val="0"/>
          <w:sz w:val="32"/>
          <w:szCs w:val="32"/>
          <w:shd w:val="clear" w:fill="FFFFFF"/>
        </w:rPr>
        <w:t>、</w:t>
      </w:r>
      <w:r>
        <w:rPr>
          <w:rFonts w:hint="eastAsia" w:ascii="仿宋_GB2312" w:hAnsi="宋体" w:cs="仿宋_GB2312"/>
          <w:i w:val="0"/>
          <w:iCs w:val="0"/>
          <w:caps w:val="0"/>
          <w:color w:val="222222"/>
          <w:spacing w:val="0"/>
          <w:sz w:val="32"/>
          <w:szCs w:val="32"/>
          <w:shd w:val="clear" w:fill="FFFFFF"/>
          <w:lang w:eastAsia="zh-CN"/>
        </w:rPr>
        <w:t>执行公开、管理公开、服务公开四个</w:t>
      </w:r>
      <w:r>
        <w:rPr>
          <w:rFonts w:ascii="仿宋_GB2312" w:hAnsi="宋体" w:eastAsia="仿宋_GB2312" w:cs="仿宋_GB2312"/>
          <w:i w:val="0"/>
          <w:iCs w:val="0"/>
          <w:caps w:val="0"/>
          <w:color w:val="222222"/>
          <w:spacing w:val="0"/>
          <w:sz w:val="32"/>
          <w:szCs w:val="32"/>
          <w:shd w:val="clear" w:fill="FFFFFF"/>
        </w:rPr>
        <w:t>栏目</w:t>
      </w:r>
      <w:r>
        <w:rPr>
          <w:rFonts w:hint="eastAsia" w:ascii="仿宋_GB2312" w:hAnsi="宋体" w:cs="仿宋_GB2312"/>
          <w:i w:val="0"/>
          <w:iCs w:val="0"/>
          <w:caps w:val="0"/>
          <w:color w:val="222222"/>
          <w:spacing w:val="0"/>
          <w:sz w:val="32"/>
          <w:szCs w:val="32"/>
          <w:shd w:val="clear" w:fill="FFFFFF"/>
          <w:lang w:eastAsia="zh-CN"/>
        </w:rPr>
        <w:t>。</w:t>
      </w:r>
      <w:r>
        <w:rPr>
          <w:rFonts w:hint="eastAsia" w:ascii="仿宋_GB2312" w:hAnsi="宋体" w:eastAsia="仿宋_GB2312" w:cs="仿宋_GB2312"/>
          <w:i w:val="0"/>
          <w:iCs w:val="0"/>
          <w:caps w:val="0"/>
          <w:color w:val="222222"/>
          <w:spacing w:val="0"/>
          <w:sz w:val="32"/>
          <w:szCs w:val="32"/>
          <w:shd w:val="clear" w:fill="FFFFFF"/>
        </w:rPr>
        <w:t>截至202</w:t>
      </w:r>
      <w:r>
        <w:rPr>
          <w:rFonts w:hint="eastAsia" w:ascii="仿宋_GB2312" w:hAnsi="宋体" w:cs="仿宋_GB2312"/>
          <w:i w:val="0"/>
          <w:iCs w:val="0"/>
          <w:caps w:val="0"/>
          <w:color w:val="222222"/>
          <w:spacing w:val="0"/>
          <w:sz w:val="32"/>
          <w:szCs w:val="32"/>
          <w:shd w:val="clear" w:fill="FFFFFF"/>
          <w:lang w:val="en-US" w:eastAsia="zh-CN"/>
        </w:rPr>
        <w:t>3</w:t>
      </w:r>
      <w:r>
        <w:rPr>
          <w:rFonts w:hint="eastAsia" w:ascii="仿宋_GB2312" w:hAnsi="宋体" w:eastAsia="仿宋_GB2312" w:cs="仿宋_GB2312"/>
          <w:i w:val="0"/>
          <w:iCs w:val="0"/>
          <w:caps w:val="0"/>
          <w:color w:val="222222"/>
          <w:spacing w:val="0"/>
          <w:sz w:val="32"/>
          <w:szCs w:val="32"/>
          <w:shd w:val="clear" w:fill="FFFFFF"/>
        </w:rPr>
        <w:t>年12月31日，</w:t>
      </w:r>
      <w:r>
        <w:rPr>
          <w:rFonts w:hint="eastAsia" w:ascii="仿宋_GB2312" w:hAnsi="宋体" w:cs="仿宋_GB2312"/>
          <w:i w:val="0"/>
          <w:iCs w:val="0"/>
          <w:caps w:val="0"/>
          <w:color w:val="222222"/>
          <w:spacing w:val="0"/>
          <w:sz w:val="32"/>
          <w:szCs w:val="32"/>
          <w:shd w:val="clear" w:fill="FFFFFF"/>
          <w:lang w:eastAsia="zh-CN"/>
        </w:rPr>
        <w:t>我</w:t>
      </w:r>
      <w:r>
        <w:rPr>
          <w:rFonts w:hint="eastAsia" w:ascii="仿宋_GB2312" w:hAnsi="宋体" w:eastAsia="仿宋_GB2312" w:cs="仿宋_GB2312"/>
          <w:i w:val="0"/>
          <w:iCs w:val="0"/>
          <w:caps w:val="0"/>
          <w:color w:val="222222"/>
          <w:spacing w:val="0"/>
          <w:sz w:val="32"/>
          <w:szCs w:val="32"/>
          <w:shd w:val="clear" w:fill="FFFFFF"/>
        </w:rPr>
        <w:t>局共</w:t>
      </w:r>
      <w:r>
        <w:rPr>
          <w:rFonts w:hint="eastAsia" w:ascii="仿宋_GB2312" w:hAnsi="宋体" w:cs="仿宋_GB2312"/>
          <w:i w:val="0"/>
          <w:iCs w:val="0"/>
          <w:caps w:val="0"/>
          <w:color w:val="222222"/>
          <w:spacing w:val="0"/>
          <w:sz w:val="32"/>
          <w:szCs w:val="32"/>
          <w:shd w:val="clear" w:fill="FFFFFF"/>
          <w:lang w:val="en-US" w:eastAsia="zh-CN"/>
        </w:rPr>
        <w:t>更新</w:t>
      </w:r>
      <w:r>
        <w:rPr>
          <w:rFonts w:hint="eastAsia" w:ascii="仿宋_GB2312" w:hAnsi="宋体" w:eastAsia="仿宋_GB2312" w:cs="仿宋_GB2312"/>
          <w:i w:val="0"/>
          <w:iCs w:val="0"/>
          <w:caps w:val="0"/>
          <w:color w:val="222222"/>
          <w:spacing w:val="0"/>
          <w:sz w:val="32"/>
          <w:szCs w:val="32"/>
          <w:shd w:val="clear" w:fill="FFFFFF"/>
        </w:rPr>
        <w:t>政务公开信息</w:t>
      </w:r>
      <w:r>
        <w:rPr>
          <w:rFonts w:hint="eastAsia" w:ascii="仿宋_GB2312" w:hAnsi="宋体" w:cs="仿宋_GB2312"/>
          <w:i w:val="0"/>
          <w:iCs w:val="0"/>
          <w:caps w:val="0"/>
          <w:color w:val="222222"/>
          <w:spacing w:val="0"/>
          <w:sz w:val="32"/>
          <w:szCs w:val="32"/>
          <w:shd w:val="clear" w:fill="FFFFFF"/>
          <w:lang w:val="en-US" w:eastAsia="zh-CN"/>
        </w:rPr>
        <w:t>56</w:t>
      </w:r>
      <w:r>
        <w:rPr>
          <w:rFonts w:hint="eastAsia" w:ascii="仿宋_GB2312" w:hAnsi="宋体" w:eastAsia="仿宋_GB2312" w:cs="仿宋_GB2312"/>
          <w:i w:val="0"/>
          <w:iCs w:val="0"/>
          <w:caps w:val="0"/>
          <w:color w:val="222222"/>
          <w:spacing w:val="0"/>
          <w:sz w:val="32"/>
          <w:szCs w:val="32"/>
          <w:shd w:val="clear" w:fill="FFFFFF"/>
        </w:rPr>
        <w:t>条，其中法定公开信息</w:t>
      </w:r>
      <w:r>
        <w:rPr>
          <w:rFonts w:hint="eastAsia" w:ascii="仿宋_GB2312" w:hAnsi="宋体" w:cs="仿宋_GB2312"/>
          <w:i w:val="0"/>
          <w:iCs w:val="0"/>
          <w:caps w:val="0"/>
          <w:color w:val="222222"/>
          <w:spacing w:val="0"/>
          <w:sz w:val="32"/>
          <w:szCs w:val="32"/>
          <w:shd w:val="clear" w:fill="FFFFFF"/>
          <w:lang w:val="en-US" w:eastAsia="zh-CN"/>
        </w:rPr>
        <w:t>55</w:t>
      </w:r>
      <w:r>
        <w:rPr>
          <w:rFonts w:hint="eastAsia" w:ascii="仿宋_GB2312" w:hAnsi="宋体" w:eastAsia="仿宋_GB2312" w:cs="仿宋_GB2312"/>
          <w:i w:val="0"/>
          <w:iCs w:val="0"/>
          <w:caps w:val="0"/>
          <w:color w:val="222222"/>
          <w:spacing w:val="0"/>
          <w:sz w:val="32"/>
          <w:szCs w:val="32"/>
          <w:shd w:val="clear" w:fill="FFFFFF"/>
        </w:rPr>
        <w:t>条，包括决策公开信息</w:t>
      </w:r>
      <w:r>
        <w:rPr>
          <w:rFonts w:hint="eastAsia" w:ascii="仿宋_GB2312" w:hAnsi="宋体" w:cs="仿宋_GB2312"/>
          <w:i w:val="0"/>
          <w:iCs w:val="0"/>
          <w:caps w:val="0"/>
          <w:color w:val="222222"/>
          <w:spacing w:val="0"/>
          <w:sz w:val="32"/>
          <w:szCs w:val="32"/>
          <w:shd w:val="clear" w:fill="FFFFFF"/>
          <w:lang w:val="en-US" w:eastAsia="zh-CN"/>
        </w:rPr>
        <w:t>10</w:t>
      </w:r>
      <w:r>
        <w:rPr>
          <w:rFonts w:hint="eastAsia" w:ascii="仿宋_GB2312" w:hAnsi="宋体" w:eastAsia="仿宋_GB2312" w:cs="仿宋_GB2312"/>
          <w:i w:val="0"/>
          <w:iCs w:val="0"/>
          <w:caps w:val="0"/>
          <w:color w:val="222222"/>
          <w:spacing w:val="0"/>
          <w:sz w:val="32"/>
          <w:szCs w:val="32"/>
          <w:shd w:val="clear" w:fill="FFFFFF"/>
        </w:rPr>
        <w:t>条、执行公开信息</w:t>
      </w:r>
      <w:r>
        <w:rPr>
          <w:rFonts w:hint="eastAsia" w:ascii="仿宋_GB2312" w:hAnsi="宋体" w:cs="仿宋_GB2312"/>
          <w:i w:val="0"/>
          <w:iCs w:val="0"/>
          <w:caps w:val="0"/>
          <w:color w:val="222222"/>
          <w:spacing w:val="0"/>
          <w:sz w:val="32"/>
          <w:szCs w:val="32"/>
          <w:shd w:val="clear" w:fill="FFFFFF"/>
          <w:lang w:val="en-US" w:eastAsia="zh-CN"/>
        </w:rPr>
        <w:t>12</w:t>
      </w:r>
      <w:r>
        <w:rPr>
          <w:rFonts w:hint="eastAsia" w:ascii="仿宋_GB2312" w:hAnsi="宋体" w:eastAsia="仿宋_GB2312" w:cs="仿宋_GB2312"/>
          <w:i w:val="0"/>
          <w:iCs w:val="0"/>
          <w:caps w:val="0"/>
          <w:color w:val="222222"/>
          <w:spacing w:val="0"/>
          <w:sz w:val="32"/>
          <w:szCs w:val="32"/>
          <w:shd w:val="clear" w:fill="FFFFFF"/>
        </w:rPr>
        <w:t>条、管理公开信息</w:t>
      </w:r>
      <w:r>
        <w:rPr>
          <w:rFonts w:hint="eastAsia" w:ascii="仿宋_GB2312" w:hAnsi="宋体" w:cs="仿宋_GB2312"/>
          <w:i w:val="0"/>
          <w:iCs w:val="0"/>
          <w:caps w:val="0"/>
          <w:color w:val="222222"/>
          <w:spacing w:val="0"/>
          <w:sz w:val="32"/>
          <w:szCs w:val="32"/>
          <w:shd w:val="clear" w:fill="FFFFFF"/>
          <w:lang w:val="en-US" w:eastAsia="zh-CN"/>
        </w:rPr>
        <w:t>32</w:t>
      </w:r>
      <w:r>
        <w:rPr>
          <w:rFonts w:hint="eastAsia" w:ascii="仿宋_GB2312" w:hAnsi="宋体" w:eastAsia="仿宋_GB2312" w:cs="仿宋_GB2312"/>
          <w:i w:val="0"/>
          <w:iCs w:val="0"/>
          <w:caps w:val="0"/>
          <w:color w:val="222222"/>
          <w:spacing w:val="0"/>
          <w:sz w:val="32"/>
          <w:szCs w:val="32"/>
          <w:shd w:val="clear" w:fill="FFFFFF"/>
        </w:rPr>
        <w:t>条和服务公开信息</w:t>
      </w:r>
      <w:r>
        <w:rPr>
          <w:rFonts w:hint="eastAsia" w:ascii="仿宋_GB2312" w:hAnsi="宋体" w:cs="仿宋_GB2312"/>
          <w:i w:val="0"/>
          <w:iCs w:val="0"/>
          <w:caps w:val="0"/>
          <w:color w:val="222222"/>
          <w:spacing w:val="0"/>
          <w:sz w:val="32"/>
          <w:szCs w:val="32"/>
          <w:shd w:val="clear" w:fill="FFFFFF"/>
          <w:lang w:val="en-US" w:eastAsia="zh-CN"/>
        </w:rPr>
        <w:t>1</w:t>
      </w:r>
      <w:r>
        <w:rPr>
          <w:rFonts w:hint="eastAsia" w:ascii="仿宋_GB2312" w:hAnsi="宋体" w:eastAsia="仿宋_GB2312" w:cs="仿宋_GB2312"/>
          <w:i w:val="0"/>
          <w:iCs w:val="0"/>
          <w:caps w:val="0"/>
          <w:color w:val="222222"/>
          <w:spacing w:val="0"/>
          <w:sz w:val="32"/>
          <w:szCs w:val="32"/>
          <w:shd w:val="clear" w:fill="FFFFFF"/>
        </w:rPr>
        <w:t>条</w:t>
      </w:r>
      <w:r>
        <w:rPr>
          <w:rFonts w:hint="eastAsia" w:ascii="仿宋_GB2312" w:hAnsi="宋体" w:cs="仿宋_GB2312"/>
          <w:i w:val="0"/>
          <w:iCs w:val="0"/>
          <w:caps w:val="0"/>
          <w:color w:val="222222"/>
          <w:spacing w:val="0"/>
          <w:sz w:val="32"/>
          <w:szCs w:val="32"/>
          <w:shd w:val="clear" w:fill="FFFFFF"/>
          <w:lang w:eastAsia="zh-CN"/>
        </w:rPr>
        <w:t>，</w:t>
      </w:r>
      <w:r>
        <w:rPr>
          <w:rFonts w:hint="eastAsia" w:ascii="仿宋_GB2312" w:hAnsi="宋体" w:eastAsia="仿宋_GB2312" w:cs="仿宋_GB2312"/>
          <w:i w:val="0"/>
          <w:iCs w:val="0"/>
          <w:caps w:val="0"/>
          <w:color w:val="222222"/>
          <w:spacing w:val="0"/>
          <w:sz w:val="32"/>
          <w:szCs w:val="32"/>
          <w:shd w:val="clear" w:fill="FFFFFF"/>
        </w:rPr>
        <w:t>信息公开年度报告1条。</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依申请公开</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ascii="仿宋_GB2312" w:hAnsi="宋体" w:eastAsia="仿宋_GB2312" w:cs="仿宋_GB2312"/>
          <w:i w:val="0"/>
          <w:iCs w:val="0"/>
          <w:caps w:val="0"/>
          <w:color w:val="222222"/>
          <w:spacing w:val="0"/>
          <w:sz w:val="32"/>
          <w:szCs w:val="32"/>
          <w:shd w:val="clear" w:fill="FFFFFF"/>
          <w:lang w:val="en-US"/>
        </w:rPr>
        <w:t>202</w:t>
      </w:r>
      <w:r>
        <w:rPr>
          <w:rFonts w:hint="eastAsia" w:ascii="仿宋_GB2312" w:hAnsi="宋体" w:cs="仿宋_GB2312"/>
          <w:i w:val="0"/>
          <w:iCs w:val="0"/>
          <w:caps w:val="0"/>
          <w:color w:val="222222"/>
          <w:spacing w:val="0"/>
          <w:sz w:val="32"/>
          <w:szCs w:val="32"/>
          <w:shd w:val="clear" w:fill="FFFFFF"/>
          <w:lang w:val="en-US" w:eastAsia="zh-CN"/>
        </w:rPr>
        <w:t>3</w:t>
      </w:r>
      <w:r>
        <w:rPr>
          <w:rFonts w:hint="eastAsia" w:ascii="仿宋_GB2312" w:hAnsi="宋体" w:eastAsia="仿宋_GB2312" w:cs="仿宋_GB2312"/>
          <w:i w:val="0"/>
          <w:iCs w:val="0"/>
          <w:caps w:val="0"/>
          <w:color w:val="222222"/>
          <w:spacing w:val="0"/>
          <w:sz w:val="32"/>
          <w:szCs w:val="32"/>
          <w:shd w:val="clear" w:fill="FFFFFF"/>
          <w:lang w:eastAsia="zh-CN"/>
        </w:rPr>
        <w:t>年，我局未收到依申请公开件，受理申请数为</w:t>
      </w:r>
      <w:r>
        <w:rPr>
          <w:rFonts w:hint="eastAsia" w:ascii="仿宋_GB2312" w:hAnsi="宋体" w:eastAsia="仿宋_GB2312" w:cs="仿宋_GB2312"/>
          <w:i w:val="0"/>
          <w:iCs w:val="0"/>
          <w:caps w:val="0"/>
          <w:color w:val="222222"/>
          <w:spacing w:val="0"/>
          <w:sz w:val="32"/>
          <w:szCs w:val="32"/>
          <w:shd w:val="clear" w:fill="FFFFFF"/>
          <w:lang w:val="en-US"/>
        </w:rPr>
        <w:t>0</w:t>
      </w:r>
      <w:r>
        <w:rPr>
          <w:rFonts w:hint="eastAsia" w:ascii="仿宋_GB2312" w:hAnsi="宋体" w:eastAsia="仿宋_GB2312" w:cs="仿宋_GB2312"/>
          <w:i w:val="0"/>
          <w:iCs w:val="0"/>
          <w:caps w:val="0"/>
          <w:color w:val="222222"/>
          <w:spacing w:val="0"/>
          <w:sz w:val="32"/>
          <w:szCs w:val="32"/>
          <w:shd w:val="clear" w:fill="FFFFFF"/>
          <w:lang w:eastAsia="zh-CN"/>
        </w:rPr>
        <w:t>件。</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政府信息管理</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仿宋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宋体" w:eastAsia="仿宋_GB2312" w:cs="仿宋_GB2312"/>
          <w:i w:val="0"/>
          <w:iCs w:val="0"/>
          <w:caps w:val="0"/>
          <w:color w:val="222222"/>
          <w:spacing w:val="0"/>
          <w:sz w:val="32"/>
          <w:szCs w:val="32"/>
          <w:shd w:val="clear" w:fill="FFFFFF"/>
        </w:rPr>
        <w:t>一是加强信息审核，实行信息发布“三审”制，加强对信息内容的审核把关，严格保护个人信息安全；二是加强政策解读，</w:t>
      </w:r>
      <w:r>
        <w:rPr>
          <w:rFonts w:hint="eastAsia" w:ascii="仿宋_GB2312" w:hAnsi="宋体" w:cs="仿宋_GB2312"/>
          <w:i w:val="0"/>
          <w:iCs w:val="0"/>
          <w:caps w:val="0"/>
          <w:color w:val="222222"/>
          <w:spacing w:val="0"/>
          <w:sz w:val="32"/>
          <w:szCs w:val="32"/>
          <w:shd w:val="clear" w:fill="FFFFFF"/>
          <w:lang w:val="en-US" w:eastAsia="zh-CN"/>
        </w:rPr>
        <w:t>及时</w:t>
      </w:r>
      <w:r>
        <w:rPr>
          <w:rFonts w:hint="eastAsia" w:ascii="仿宋_GB2312" w:hAnsi="宋体" w:eastAsia="仿宋_GB2312" w:cs="仿宋_GB2312"/>
          <w:i w:val="0"/>
          <w:iCs w:val="0"/>
          <w:caps w:val="0"/>
          <w:color w:val="222222"/>
          <w:spacing w:val="0"/>
          <w:sz w:val="32"/>
          <w:szCs w:val="32"/>
          <w:shd w:val="clear" w:fill="FFFFFF"/>
        </w:rPr>
        <w:t>发布解读文件，运用</w:t>
      </w:r>
      <w:r>
        <w:rPr>
          <w:rFonts w:hint="eastAsia" w:ascii="仿宋_GB2312" w:hAnsi="宋体" w:cs="仿宋_GB2312"/>
          <w:i w:val="0"/>
          <w:iCs w:val="0"/>
          <w:caps w:val="0"/>
          <w:color w:val="222222"/>
          <w:spacing w:val="0"/>
          <w:sz w:val="32"/>
          <w:szCs w:val="32"/>
          <w:shd w:val="clear" w:fill="FFFFFF"/>
          <w:lang w:val="en-US" w:eastAsia="zh-CN"/>
        </w:rPr>
        <w:t>文字解读、图文解读</w:t>
      </w:r>
      <w:r>
        <w:rPr>
          <w:rFonts w:hint="eastAsia" w:ascii="仿宋_GB2312" w:hAnsi="宋体" w:eastAsia="仿宋_GB2312" w:cs="仿宋_GB2312"/>
          <w:i w:val="0"/>
          <w:iCs w:val="0"/>
          <w:caps w:val="0"/>
          <w:color w:val="222222"/>
          <w:spacing w:val="0"/>
          <w:sz w:val="32"/>
          <w:szCs w:val="32"/>
          <w:shd w:val="clear" w:fill="FFFFFF"/>
        </w:rPr>
        <w:t>等形式，创新解读形式，提升解读的有效性；</w:t>
      </w:r>
      <w:r>
        <w:rPr>
          <w:rFonts w:hint="eastAsia" w:ascii="仿宋_GB2312" w:hAnsi="宋体" w:cs="仿宋_GB2312"/>
          <w:i w:val="0"/>
          <w:iCs w:val="0"/>
          <w:caps w:val="0"/>
          <w:color w:val="222222"/>
          <w:spacing w:val="0"/>
          <w:sz w:val="32"/>
          <w:szCs w:val="32"/>
          <w:shd w:val="clear" w:fill="FFFFFF"/>
          <w:lang w:val="en-US" w:eastAsia="zh-CN"/>
        </w:rPr>
        <w:t>三是</w:t>
      </w:r>
      <w:r>
        <w:rPr>
          <w:rFonts w:hint="eastAsia" w:ascii="仿宋_GB2312" w:hAnsi="宋体" w:cs="仿宋_GB2312"/>
          <w:i w:val="0"/>
          <w:iCs w:val="0"/>
          <w:caps w:val="0"/>
          <w:color w:val="222222"/>
          <w:spacing w:val="0"/>
          <w:sz w:val="32"/>
          <w:szCs w:val="32"/>
          <w:shd w:val="clear" w:fill="FFFFFF"/>
          <w:lang w:eastAsia="zh-CN"/>
        </w:rPr>
        <w:t>严守相关制度，</w:t>
      </w:r>
      <w:r>
        <w:rPr>
          <w:rFonts w:ascii="仿宋_GB2312" w:hAnsi="宋体" w:eastAsia="仿宋_GB2312" w:cs="仿宋_GB2312"/>
          <w:i w:val="0"/>
          <w:iCs w:val="0"/>
          <w:caps w:val="0"/>
          <w:color w:val="222222"/>
          <w:spacing w:val="0"/>
          <w:sz w:val="32"/>
          <w:szCs w:val="32"/>
          <w:shd w:val="clear" w:fill="FFFFFF"/>
        </w:rPr>
        <w:t>严格执行信息报送制度和信息公开内容及保密审查制度，建立上网信息保密审批及信息审批领导责任制，推进信息更新保障制度化</w:t>
      </w:r>
      <w:r>
        <w:rPr>
          <w:rFonts w:hint="eastAsia" w:ascii="仿宋_GB2312" w:hAnsi="宋体" w:cs="仿宋_GB2312"/>
          <w:i w:val="0"/>
          <w:iCs w:val="0"/>
          <w:caps w:val="0"/>
          <w:color w:val="222222"/>
          <w:spacing w:val="0"/>
          <w:sz w:val="32"/>
          <w:szCs w:val="32"/>
          <w:shd w:val="clear" w:fill="FFFFFF"/>
          <w:lang w:eastAsia="zh-CN"/>
        </w:rPr>
        <w:t>，确保公开信息准确、全面和合理。</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平台建设</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ascii="仿宋_GB2312" w:hAnsi="宋体" w:eastAsia="仿宋_GB2312" w:cs="仿宋_GB2312"/>
          <w:i w:val="0"/>
          <w:iCs w:val="0"/>
          <w:caps w:val="0"/>
          <w:color w:val="222222"/>
          <w:spacing w:val="0"/>
          <w:sz w:val="32"/>
          <w:szCs w:val="32"/>
          <w:shd w:val="clear" w:fill="FFFFFF"/>
        </w:rPr>
        <w:t>我局</w:t>
      </w:r>
      <w:r>
        <w:rPr>
          <w:rFonts w:hint="eastAsia" w:ascii="仿宋_GB2312" w:hAnsi="宋体" w:cs="仿宋_GB2312"/>
          <w:i w:val="0"/>
          <w:iCs w:val="0"/>
          <w:caps w:val="0"/>
          <w:color w:val="222222"/>
          <w:spacing w:val="0"/>
          <w:sz w:val="32"/>
          <w:szCs w:val="32"/>
          <w:shd w:val="clear" w:fill="FFFFFF"/>
          <w:lang w:eastAsia="zh-CN"/>
        </w:rPr>
        <w:t>高度</w:t>
      </w:r>
      <w:r>
        <w:rPr>
          <w:rFonts w:ascii="仿宋_GB2312" w:hAnsi="宋体" w:eastAsia="仿宋_GB2312" w:cs="仿宋_GB2312"/>
          <w:i w:val="0"/>
          <w:iCs w:val="0"/>
          <w:caps w:val="0"/>
          <w:color w:val="222222"/>
          <w:spacing w:val="0"/>
          <w:sz w:val="32"/>
          <w:szCs w:val="32"/>
          <w:shd w:val="clear" w:fill="FFFFFF"/>
        </w:rPr>
        <w:t>重视政府信息公开平台建设情况，及时对政务公开指南、目录、内容、网上栏目和信息进行完善、更新，保障公开的权威性和准确性，方便公众获取相关政府信息。</w:t>
      </w:r>
    </w:p>
    <w:p>
      <w:pPr>
        <w:pStyle w:val="6"/>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监督保障</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宋体" w:eastAsia="仿宋_GB2312" w:cs="仿宋_GB2312"/>
          <w:i w:val="0"/>
          <w:iCs w:val="0"/>
          <w:caps w:val="0"/>
          <w:color w:val="222222"/>
          <w:spacing w:val="0"/>
          <w:sz w:val="32"/>
          <w:szCs w:val="32"/>
          <w:shd w:val="clear" w:fill="FFFFFF"/>
          <w:lang w:eastAsia="zh-CN"/>
        </w:rPr>
      </w:pPr>
      <w:r>
        <w:rPr>
          <w:rFonts w:hint="eastAsia" w:ascii="仿宋_GB2312" w:hAnsi="宋体" w:cs="仿宋_GB2312"/>
          <w:i w:val="0"/>
          <w:iCs w:val="0"/>
          <w:caps w:val="0"/>
          <w:color w:val="222222"/>
          <w:spacing w:val="0"/>
          <w:sz w:val="32"/>
          <w:szCs w:val="32"/>
          <w:shd w:val="clear" w:fill="FFFFFF"/>
          <w:lang w:val="en-US" w:eastAsia="zh-CN"/>
        </w:rPr>
        <w:t>1、</w:t>
      </w:r>
      <w:r>
        <w:rPr>
          <w:rFonts w:ascii="仿宋_GB2312" w:hAnsi="宋体" w:eastAsia="仿宋_GB2312" w:cs="仿宋_GB2312"/>
          <w:i w:val="0"/>
          <w:iCs w:val="0"/>
          <w:caps w:val="0"/>
          <w:color w:val="222222"/>
          <w:spacing w:val="0"/>
          <w:sz w:val="32"/>
          <w:szCs w:val="32"/>
          <w:shd w:val="clear" w:fill="FFFFFF"/>
          <w:lang w:eastAsia="zh-CN"/>
        </w:rPr>
        <w:t>明确</w:t>
      </w:r>
      <w:r>
        <w:rPr>
          <w:rFonts w:hint="eastAsia" w:ascii="仿宋_GB2312" w:hAnsi="宋体" w:cs="仿宋_GB2312"/>
          <w:i w:val="0"/>
          <w:iCs w:val="0"/>
          <w:caps w:val="0"/>
          <w:color w:val="222222"/>
          <w:spacing w:val="0"/>
          <w:sz w:val="32"/>
          <w:szCs w:val="32"/>
          <w:shd w:val="clear" w:fill="FFFFFF"/>
          <w:lang w:eastAsia="zh-CN"/>
        </w:rPr>
        <w:t>由</w:t>
      </w:r>
      <w:r>
        <w:rPr>
          <w:rFonts w:ascii="仿宋_GB2312" w:hAnsi="宋体" w:eastAsia="仿宋_GB2312" w:cs="仿宋_GB2312"/>
          <w:i w:val="0"/>
          <w:iCs w:val="0"/>
          <w:caps w:val="0"/>
          <w:color w:val="222222"/>
          <w:spacing w:val="0"/>
          <w:sz w:val="32"/>
          <w:szCs w:val="32"/>
          <w:shd w:val="clear" w:fill="FFFFFF"/>
          <w:lang w:eastAsia="zh-CN"/>
        </w:rPr>
        <w:t>局</w:t>
      </w:r>
      <w:r>
        <w:rPr>
          <w:rFonts w:hint="eastAsia" w:ascii="仿宋_GB2312" w:hAnsi="宋体" w:cs="仿宋_GB2312"/>
          <w:i w:val="0"/>
          <w:iCs w:val="0"/>
          <w:caps w:val="0"/>
          <w:color w:val="222222"/>
          <w:spacing w:val="0"/>
          <w:sz w:val="32"/>
          <w:szCs w:val="32"/>
          <w:shd w:val="clear" w:fill="FFFFFF"/>
          <w:lang w:eastAsia="zh-CN"/>
        </w:rPr>
        <w:t>办公室</w:t>
      </w:r>
      <w:r>
        <w:rPr>
          <w:rFonts w:ascii="仿宋_GB2312" w:hAnsi="宋体" w:eastAsia="仿宋_GB2312" w:cs="仿宋_GB2312"/>
          <w:i w:val="0"/>
          <w:iCs w:val="0"/>
          <w:caps w:val="0"/>
          <w:color w:val="222222"/>
          <w:spacing w:val="0"/>
          <w:sz w:val="32"/>
          <w:szCs w:val="32"/>
          <w:shd w:val="clear" w:fill="FFFFFF"/>
          <w:lang w:eastAsia="zh-CN"/>
        </w:rPr>
        <w:t>具体承担政府信息公开的日常工作职责，安排专人负责信息公开日常工作，及时更新政府信息</w:t>
      </w:r>
      <w:r>
        <w:rPr>
          <w:rFonts w:hint="eastAsia" w:ascii="仿宋_GB2312" w:hAnsi="宋体" w:eastAsia="仿宋_GB2312" w:cs="仿宋_GB2312"/>
          <w:i w:val="0"/>
          <w:iCs w:val="0"/>
          <w:caps w:val="0"/>
          <w:color w:val="222222"/>
          <w:spacing w:val="0"/>
          <w:sz w:val="32"/>
          <w:szCs w:val="32"/>
          <w:shd w:val="clear" w:fill="FFFFFF"/>
          <w:lang w:eastAsia="zh-CN"/>
        </w:rPr>
        <w:t>公开工作年度报告和信息公开内容，确保政务公开各项工作任务落实落细，切实提高政务公开工作水平。</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宋体" w:cs="仿宋_GB2312"/>
          <w:i w:val="0"/>
          <w:iCs w:val="0"/>
          <w:caps w:val="0"/>
          <w:color w:val="222222"/>
          <w:spacing w:val="0"/>
          <w:sz w:val="32"/>
          <w:szCs w:val="32"/>
          <w:shd w:val="clear" w:fill="FFFFFF"/>
          <w:lang w:val="en-US" w:eastAsia="zh-CN"/>
        </w:rPr>
      </w:pPr>
      <w:r>
        <w:rPr>
          <w:rFonts w:hint="eastAsia" w:ascii="仿宋_GB2312" w:hAnsi="宋体" w:cs="仿宋_GB2312"/>
          <w:i w:val="0"/>
          <w:iCs w:val="0"/>
          <w:caps w:val="0"/>
          <w:color w:val="222222"/>
          <w:spacing w:val="0"/>
          <w:sz w:val="32"/>
          <w:szCs w:val="32"/>
          <w:shd w:val="clear" w:fill="FFFFFF"/>
          <w:lang w:val="en-US" w:eastAsia="zh-CN"/>
        </w:rPr>
        <w:t>2、严格执行“谁公开、谁审查、谁负责”，保证信息公开的时效性、连续性的同时进行创新及找亮点，将群众所关心关注的信息，以民众喜闻乐见的方式进行公开，并自觉接受人民群众的监督。</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仿宋_GB2312" w:hAnsi="宋体" w:cs="仿宋_GB2312"/>
          <w:i w:val="0"/>
          <w:iCs w:val="0"/>
          <w:caps w:val="0"/>
          <w:color w:val="222222"/>
          <w:spacing w:val="0"/>
          <w:sz w:val="32"/>
          <w:szCs w:val="32"/>
          <w:shd w:val="clear" w:fill="FFFFFF"/>
          <w:lang w:val="en-US" w:eastAsia="zh-CN"/>
        </w:rPr>
      </w:pPr>
      <w:r>
        <w:rPr>
          <w:rFonts w:hint="eastAsia" w:ascii="仿宋_GB2312" w:hAnsi="宋体" w:cs="仿宋_GB2312"/>
          <w:i w:val="0"/>
          <w:iCs w:val="0"/>
          <w:caps w:val="0"/>
          <w:color w:val="222222"/>
          <w:spacing w:val="0"/>
          <w:sz w:val="32"/>
          <w:szCs w:val="32"/>
          <w:shd w:val="clear" w:fill="FFFFFF"/>
          <w:lang w:val="en-US" w:eastAsia="zh-CN"/>
        </w:rPr>
        <w:t>3、积极参加政府办召开的2023年度政务公开工作培训会，了解政务公开工作要点以及综合考核政务公开指标任务，及时关注政务公开工作群的信息反馈，主动查找问题短板，认真整改提升质量。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7"/>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420"/>
        <w:jc w:val="both"/>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32"/>
                <w:szCs w:val="32"/>
                <w:lang w:val="en-US" w:eastAsia="zh-CN" w:bidi="ar"/>
              </w:rPr>
              <w:t>0</w:t>
            </w:r>
          </w:p>
        </w:tc>
      </w:tr>
    </w:tbl>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0" w:firstLineChars="0"/>
        <w:jc w:val="left"/>
        <w:textAlignment w:val="auto"/>
        <w:rPr>
          <w:rFonts w:asciiTheme="minorHAnsi" w:hAnsiTheme="minorHAnsi" w:eastAsiaTheme="minorEastAsia" w:cstheme="minorBidi"/>
          <w:sz w:val="21"/>
          <w:szCs w:val="24"/>
        </w:rPr>
      </w:pPr>
    </w:p>
    <w:p>
      <w:pPr>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420"/>
        <w:jc w:val="both"/>
        <w:textAlignment w:val="auto"/>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2023年，我局在落实政务公开要求和满足公众需求方面还有一定差距。下一步，我们将从三个方面加以改进。</w:t>
      </w:r>
      <w:r>
        <w:rPr>
          <w:rFonts w:hint="eastAsia" w:ascii="仿宋" w:hAnsi="仿宋" w:eastAsia="仿宋" w:cs="仿宋"/>
          <w:b/>
          <w:bCs/>
          <w:i w:val="0"/>
          <w:iCs w:val="0"/>
          <w:caps w:val="0"/>
          <w:color w:val="333333"/>
          <w:spacing w:val="0"/>
          <w:sz w:val="32"/>
          <w:szCs w:val="32"/>
          <w:shd w:val="clear" w:fill="FFFFFF"/>
          <w:lang w:val="en-US" w:eastAsia="zh-CN"/>
        </w:rPr>
        <w:t>一是强化认识，规范程序。</w:t>
      </w:r>
      <w:r>
        <w:rPr>
          <w:rFonts w:hint="eastAsia" w:ascii="仿宋" w:hAnsi="仿宋" w:eastAsia="仿宋" w:cs="仿宋"/>
          <w:i w:val="0"/>
          <w:iCs w:val="0"/>
          <w:caps w:val="0"/>
          <w:color w:val="333333"/>
          <w:spacing w:val="0"/>
          <w:sz w:val="32"/>
          <w:szCs w:val="32"/>
          <w:shd w:val="clear" w:fill="FFFFFF"/>
          <w:lang w:val="en-US" w:eastAsia="zh-CN"/>
        </w:rPr>
        <w:t>进一步提高政务公开意识和服务意识，加强政务公开工作监督检查力度，切实抓好工作落实，不断强化政务公开工作制度建设，严格规范工作流程，创新工作方式，使政务公开工作在制度化、规范化方面有新的突破。</w:t>
      </w:r>
      <w:r>
        <w:rPr>
          <w:rFonts w:hint="eastAsia" w:ascii="仿宋" w:hAnsi="仿宋" w:eastAsia="仿宋" w:cs="仿宋"/>
          <w:b/>
          <w:bCs/>
          <w:i w:val="0"/>
          <w:iCs w:val="0"/>
          <w:caps w:val="0"/>
          <w:color w:val="333333"/>
          <w:spacing w:val="0"/>
          <w:sz w:val="32"/>
          <w:szCs w:val="32"/>
          <w:shd w:val="clear" w:fill="FFFFFF"/>
          <w:lang w:val="en-US" w:eastAsia="zh-CN"/>
        </w:rPr>
        <w:t>二是抓好落实，及时公开。</w:t>
      </w:r>
      <w:r>
        <w:rPr>
          <w:rFonts w:hint="eastAsia" w:ascii="仿宋" w:hAnsi="仿宋" w:eastAsia="仿宋" w:cs="仿宋"/>
          <w:i w:val="0"/>
          <w:iCs w:val="0"/>
          <w:caps w:val="0"/>
          <w:color w:val="333333"/>
          <w:spacing w:val="0"/>
          <w:sz w:val="32"/>
          <w:szCs w:val="32"/>
          <w:shd w:val="clear" w:fill="FFFFFF"/>
          <w:lang w:val="en-US" w:eastAsia="zh-CN"/>
        </w:rPr>
        <w:t>认真落实信息公开工作要求，进一步充实政府信息公开的内容，确保信息公开的及时准确，加强政策文件的解读力度，逐步增加多种形式的解读。</w:t>
      </w:r>
      <w:r>
        <w:rPr>
          <w:rFonts w:hint="eastAsia" w:ascii="仿宋" w:hAnsi="仿宋" w:eastAsia="仿宋" w:cs="仿宋"/>
          <w:b/>
          <w:bCs/>
          <w:i w:val="0"/>
          <w:iCs w:val="0"/>
          <w:caps w:val="0"/>
          <w:color w:val="333333"/>
          <w:spacing w:val="0"/>
          <w:sz w:val="32"/>
          <w:szCs w:val="32"/>
          <w:shd w:val="clear" w:fill="FFFFFF"/>
          <w:lang w:val="en-US" w:eastAsia="zh-CN"/>
        </w:rPr>
        <w:t>三是加强培训，提升水平。</w:t>
      </w:r>
      <w:r>
        <w:rPr>
          <w:rFonts w:hint="eastAsia" w:ascii="仿宋" w:hAnsi="仿宋" w:eastAsia="仿宋" w:cs="仿宋"/>
          <w:i w:val="0"/>
          <w:iCs w:val="0"/>
          <w:caps w:val="0"/>
          <w:color w:val="333333"/>
          <w:spacing w:val="0"/>
          <w:sz w:val="32"/>
          <w:szCs w:val="32"/>
          <w:shd w:val="clear" w:fill="FFFFFF"/>
          <w:lang w:val="en-US" w:eastAsia="zh-CN"/>
        </w:rPr>
        <w:t>积极组织人员参加政务公开业务培训，提高政策把握、解疑释惑和回应引导能力，努力提升业务水平和问题处置能力。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420"/>
        <w:jc w:val="both"/>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textAlignment w:val="auto"/>
      </w:pPr>
      <w:r>
        <w:rPr>
          <w:rFonts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ascii="仿宋" w:hAnsi="仿宋" w:eastAsia="仿宋" w:cs="仿宋"/>
          <w:i w:val="0"/>
          <w:iCs w:val="0"/>
          <w:caps w:val="0"/>
          <w:color w:val="333333"/>
          <w:spacing w:val="0"/>
          <w:sz w:val="32"/>
          <w:szCs w:val="32"/>
          <w:shd w:val="clear" w:fill="FFFFFF"/>
        </w:rPr>
        <w:t>年度，本单位无收取信息处理费情况。</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48"/>
                            </w:rPr>
                          </w:pPr>
                          <w:r>
                            <w:rPr>
                              <w:sz w:val="24"/>
                              <w:szCs w:val="48"/>
                            </w:rPr>
                            <w:t xml:space="preserve">— </w:t>
                          </w:r>
                          <w:r>
                            <w:rPr>
                              <w:sz w:val="24"/>
                              <w:szCs w:val="48"/>
                            </w:rPr>
                            <w:fldChar w:fldCharType="begin"/>
                          </w:r>
                          <w:r>
                            <w:rPr>
                              <w:sz w:val="24"/>
                              <w:szCs w:val="48"/>
                            </w:rPr>
                            <w:instrText xml:space="preserve"> PAGE  \* MERGEFORMAT </w:instrText>
                          </w:r>
                          <w:r>
                            <w:rPr>
                              <w:sz w:val="24"/>
                              <w:szCs w:val="48"/>
                            </w:rPr>
                            <w:fldChar w:fldCharType="separate"/>
                          </w:r>
                          <w:r>
                            <w:rPr>
                              <w:sz w:val="24"/>
                              <w:szCs w:val="48"/>
                            </w:rPr>
                            <w:t>1</w:t>
                          </w:r>
                          <w:r>
                            <w:rPr>
                              <w:sz w:val="24"/>
                              <w:szCs w:val="48"/>
                            </w:rPr>
                            <w:fldChar w:fldCharType="end"/>
                          </w:r>
                          <w:r>
                            <w:rPr>
                              <w:sz w:val="24"/>
                              <w:szCs w:val="4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48"/>
                      </w:rPr>
                    </w:pPr>
                    <w:r>
                      <w:rPr>
                        <w:sz w:val="24"/>
                        <w:szCs w:val="48"/>
                      </w:rPr>
                      <w:t xml:space="preserve">— </w:t>
                    </w:r>
                    <w:r>
                      <w:rPr>
                        <w:sz w:val="24"/>
                        <w:szCs w:val="48"/>
                      </w:rPr>
                      <w:fldChar w:fldCharType="begin"/>
                    </w:r>
                    <w:r>
                      <w:rPr>
                        <w:sz w:val="24"/>
                        <w:szCs w:val="48"/>
                      </w:rPr>
                      <w:instrText xml:space="preserve"> PAGE  \* MERGEFORMAT </w:instrText>
                    </w:r>
                    <w:r>
                      <w:rPr>
                        <w:sz w:val="24"/>
                        <w:szCs w:val="48"/>
                      </w:rPr>
                      <w:fldChar w:fldCharType="separate"/>
                    </w:r>
                    <w:r>
                      <w:rPr>
                        <w:sz w:val="24"/>
                        <w:szCs w:val="48"/>
                      </w:rPr>
                      <w:t>1</w:t>
                    </w:r>
                    <w:r>
                      <w:rPr>
                        <w:sz w:val="24"/>
                        <w:szCs w:val="48"/>
                      </w:rPr>
                      <w:fldChar w:fldCharType="end"/>
                    </w:r>
                    <w:r>
                      <w:rPr>
                        <w:sz w:val="24"/>
                        <w:szCs w:val="4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4392E"/>
    <w:multiLevelType w:val="singleLevel"/>
    <w:tmpl w:val="9C8439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YmI5ZjQ5ZmY5MGEzY2Q2NTNkNmExNGQ0ZTQ1MDEifQ=="/>
  </w:docVars>
  <w:rsids>
    <w:rsidRoot w:val="67762F17"/>
    <w:rsid w:val="0F3977D4"/>
    <w:rsid w:val="4FE237C3"/>
    <w:rsid w:val="5A2F1200"/>
    <w:rsid w:val="67762F17"/>
    <w:rsid w:val="6F780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9"/>
    <w:qFormat/>
    <w:uiPriority w:val="0"/>
    <w:pPr>
      <w:keepNext/>
      <w:keepLines/>
      <w:spacing w:beforeLines="0" w:beforeAutospacing="0" w:afterLines="0" w:afterAutospacing="0" w:line="240" w:lineRule="auto"/>
      <w:jc w:val="center"/>
      <w:outlineLvl w:val="0"/>
    </w:pPr>
    <w:rPr>
      <w:rFonts w:eastAsia="方正小标宋简体" w:asciiTheme="minorAscii" w:hAnsiTheme="minorAscii"/>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ind w:firstLine="880" w:firstLineChars="200"/>
      <w:outlineLvl w:val="1"/>
    </w:pPr>
    <w:rPr>
      <w:rFonts w:ascii="Arial" w:hAnsi="Arial" w:eastAsia="黑体"/>
      <w:b/>
      <w:sz w:val="3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3"/>
    <w:qFormat/>
    <w:uiPriority w:val="0"/>
    <w:rPr>
      <w:rFonts w:eastAsia="方正小标宋简体" w:asciiTheme="minorAscii" w:hAnsiTheme="minorAscii"/>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2023-12-26T01:34:00Z</dcterms:created>
  <dc:creator>gasjgswj</dc:creator>
  <cp:lastModifiedBy>gasjgswj</cp:lastModifiedBy>
  <dcterms:modified xsi:type="dcterms:W3CDTF">2023-12-26T02:23:41Z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4A07BE0E87DF4023BCD4AC4F154D0DED_11</vt:lpwstr>
  </property>
</Properties>
</file>