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jc w:val="right"/>
        <w:rPr>
          <w:rFonts w:hint="eastAsia" w:ascii="方正小标宋简体" w:hAnsi="方正小标宋简体" w:eastAsia="方正小标宋简体" w:cs="Times New Roman"/>
          <w:spacing w:val="-6"/>
          <w:sz w:val="40"/>
          <w:szCs w:val="40"/>
        </w:rPr>
      </w:pPr>
      <w:r>
        <w:rPr>
          <w:rFonts w:hint="eastAsia" w:ascii="方正小标宋简体" w:hAnsi="方正小标宋简体" w:eastAsia="方正小标宋简体" w:cs="Times New Roman"/>
          <w:spacing w:val="-6"/>
          <w:sz w:val="40"/>
          <w:szCs w:val="40"/>
          <w:lang w:val="en-US" w:eastAsia="zh-CN"/>
        </w:rPr>
        <w:t>高安市乡村振兴局2022年</w:t>
      </w:r>
      <w:r>
        <w:rPr>
          <w:rFonts w:hint="eastAsia" w:ascii="方正小标宋简体" w:hAnsi="方正小标宋简体" w:eastAsia="方正小标宋简体" w:cs="Times New Roman"/>
          <w:spacing w:val="-6"/>
          <w:sz w:val="40"/>
          <w:szCs w:val="40"/>
        </w:rPr>
        <w:t>政府信息公开工作年度报告</w:t>
      </w:r>
    </w:p>
    <w:p>
      <w:pPr>
        <w:pStyle w:val="2"/>
        <w:rPr>
          <w:rFonts w:hint="eastAsia" w:ascii="方正小标宋简体" w:hAnsi="方正小标宋简体" w:eastAsia="方正小标宋简体" w:cs="Times New Roman"/>
          <w:spacing w:val="-6"/>
          <w:sz w:val="40"/>
          <w:szCs w:val="40"/>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lang w:eastAsia="zh-CN"/>
        </w:rPr>
        <w:t>我</w:t>
      </w:r>
      <w:r>
        <w:rPr>
          <w:rFonts w:hint="eastAsia" w:ascii="仿宋_GB2312" w:hAnsi="仿宋_GB2312" w:cs="仿宋_GB2312"/>
          <w:lang w:eastAsia="zh-CN"/>
        </w:rPr>
        <w:t>局</w:t>
      </w:r>
      <w:r>
        <w:rPr>
          <w:rFonts w:hint="eastAsia" w:ascii="仿宋_GB2312" w:hAnsi="仿宋_GB2312" w:eastAsia="仿宋_GB2312" w:cs="仿宋_GB2312"/>
        </w:rPr>
        <w:t>结合有关统计数据编制。本年度报告中所列数据的统计期限自</w:t>
      </w:r>
      <w:r>
        <w:rPr>
          <w:rFonts w:hint="eastAsia" w:ascii="仿宋_GB2312" w:hAnsi="仿宋_GB2312" w:eastAsia="仿宋_GB2312" w:cs="仿宋_GB2312"/>
          <w:lang w:val="en-US" w:eastAsia="zh-CN"/>
        </w:rPr>
        <w:t>202</w:t>
      </w:r>
      <w:r>
        <w:rPr>
          <w:rFonts w:hint="eastAsia" w:ascii="仿宋_GB2312" w:hAnsi="仿宋_GB2312" w:cs="仿宋_GB2312"/>
          <w:lang w:val="en-US" w:eastAsia="zh-CN"/>
        </w:rPr>
        <w:t>2</w:t>
      </w:r>
      <w:r>
        <w:rPr>
          <w:rFonts w:hint="eastAsia" w:ascii="仿宋_GB2312" w:hAnsi="仿宋_GB2312" w:eastAsia="仿宋_GB2312" w:cs="仿宋_GB2312"/>
        </w:rPr>
        <w:t>年1月1日起至</w:t>
      </w:r>
      <w:r>
        <w:rPr>
          <w:rFonts w:hint="eastAsia" w:ascii="仿宋_GB2312" w:hAnsi="仿宋_GB2312" w:eastAsia="仿宋_GB2312" w:cs="仿宋_GB2312"/>
          <w:lang w:val="en-US" w:eastAsia="zh-CN"/>
        </w:rPr>
        <w:t>202</w:t>
      </w:r>
      <w:r>
        <w:rPr>
          <w:rFonts w:hint="eastAsia" w:ascii="仿宋_GB2312" w:hAnsi="仿宋_GB2312" w:cs="仿宋_GB2312"/>
          <w:lang w:val="en-US" w:eastAsia="zh-CN"/>
        </w:rPr>
        <w:t>2</w:t>
      </w:r>
      <w:r>
        <w:rPr>
          <w:rFonts w:hint="eastAsia" w:ascii="仿宋_GB2312" w:hAnsi="仿宋_GB2312" w:eastAsia="仿宋_GB2312" w:cs="仿宋_GB231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lang w:eastAsia="zh-CN"/>
        </w:rPr>
        <w:t>高安市</w:t>
      </w:r>
      <w:r>
        <w:rPr>
          <w:rFonts w:hint="eastAsia" w:ascii="仿宋_GB2312" w:hAnsi="仿宋_GB2312" w:eastAsia="仿宋_GB2312" w:cs="仿宋_GB2312"/>
        </w:rPr>
        <w:t>人民政府网站下载。如对本报告有任何疑问，请与</w:t>
      </w:r>
      <w:r>
        <w:rPr>
          <w:rFonts w:hint="eastAsia" w:ascii="仿宋_GB2312" w:hAnsi="仿宋_GB2312" w:cs="仿宋_GB2312"/>
          <w:lang w:eastAsia="zh-CN"/>
        </w:rPr>
        <w:t>乡村振兴局</w:t>
      </w:r>
      <w:r>
        <w:rPr>
          <w:rFonts w:hint="eastAsia" w:ascii="仿宋_GB2312" w:hAnsi="仿宋_GB2312" w:eastAsia="仿宋_GB2312" w:cs="仿宋_GB2312"/>
        </w:rPr>
        <w:t>联系（地址：</w:t>
      </w:r>
      <w:r>
        <w:rPr>
          <w:rFonts w:hint="eastAsia" w:ascii="仿宋_GB2312" w:hAnsi="仿宋_GB2312" w:cs="仿宋_GB2312"/>
          <w:lang w:eastAsia="zh-CN"/>
        </w:rPr>
        <w:t>瑞阳新区德远路瑞泰广场</w:t>
      </w:r>
      <w:r>
        <w:rPr>
          <w:rFonts w:hint="eastAsia" w:ascii="仿宋_GB2312" w:hAnsi="仿宋_GB2312" w:cs="仿宋_GB2312"/>
          <w:lang w:val="en-US" w:eastAsia="zh-CN"/>
        </w:rPr>
        <w:t>E座10层</w:t>
      </w:r>
      <w:r>
        <w:rPr>
          <w:rFonts w:hint="eastAsia" w:ascii="仿宋_GB2312" w:hAnsi="仿宋_GB2312" w:eastAsia="仿宋_GB2312" w:cs="仿宋_GB2312"/>
        </w:rPr>
        <w:t>，电话</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0795-5250691</w:t>
      </w:r>
      <w:r>
        <w:rPr>
          <w:rFonts w:hint="eastAsia" w:ascii="仿宋_GB2312" w:hAnsi="仿宋_GB2312" w:eastAsia="仿宋_GB2312" w:cs="仿宋_GB2312"/>
        </w:rPr>
        <w:t>，邮编：</w:t>
      </w:r>
      <w:r>
        <w:rPr>
          <w:rFonts w:hint="eastAsia" w:ascii="仿宋_GB2312" w:hAnsi="仿宋_GB2312" w:eastAsia="仿宋_GB2312" w:cs="仿宋_GB2312"/>
          <w:lang w:val="en-US" w:eastAsia="zh-CN"/>
        </w:rPr>
        <w:t>330800</w:t>
      </w:r>
      <w:r>
        <w:rPr>
          <w:rFonts w:hint="eastAsia" w:ascii="仿宋_GB2312" w:hAnsi="仿宋_GB2312" w:eastAsia="仿宋_GB2312" w:cs="仿宋_GB2312"/>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b w:val="0"/>
          <w:bCs/>
          <w:lang w:val="en-US" w:eastAsia="zh-CN"/>
        </w:rPr>
      </w:pPr>
      <w:r>
        <w:rPr>
          <w:rFonts w:hint="eastAsia" w:ascii="黑体" w:hAnsi="黑体" w:eastAsia="黑体" w:cs="黑体"/>
          <w:b w:val="0"/>
          <w:bCs w:val="0"/>
          <w:kern w:val="2"/>
          <w:sz w:val="32"/>
          <w:szCs w:val="32"/>
          <w:shd w:val="clear" w:color="auto" w:fill="FFFFFF"/>
          <w:lang w:val="en-US" w:eastAsia="zh-CN" w:bidi="ar-SA"/>
        </w:rPr>
        <w:t>一、总体情况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b w:val="0"/>
          <w:bCs/>
          <w:lang w:val="en-US" w:eastAsia="zh-CN"/>
        </w:rPr>
      </w:pPr>
      <w:r>
        <w:rPr>
          <w:rFonts w:hint="eastAsia" w:ascii="仿宋_GB2312" w:hAnsi="仿宋_GB2312" w:cs="仿宋_GB2312"/>
          <w:b w:val="0"/>
          <w:bCs/>
          <w:sz w:val="32"/>
          <w:szCs w:val="32"/>
          <w:lang w:val="en-US" w:eastAsia="zh-CN"/>
        </w:rPr>
        <w:t>2022年，高安市乡村振兴局</w:t>
      </w:r>
      <w:r>
        <w:rPr>
          <w:rFonts w:hint="eastAsia" w:ascii="仿宋_GB2312" w:hAnsi="仿宋_GB2312" w:eastAsia="仿宋_GB2312" w:cs="仿宋_GB2312"/>
          <w:b w:val="0"/>
          <w:bCs/>
          <w:sz w:val="32"/>
          <w:szCs w:val="32"/>
        </w:rPr>
        <w:t>在市委市政府的</w:t>
      </w:r>
      <w:r>
        <w:rPr>
          <w:rFonts w:hint="eastAsia" w:ascii="仿宋_GB2312" w:hAnsi="仿宋_GB2312" w:eastAsia="仿宋_GB2312" w:cs="仿宋_GB2312"/>
          <w:b w:val="0"/>
          <w:bCs/>
          <w:sz w:val="32"/>
          <w:szCs w:val="32"/>
          <w:lang w:val="en-US" w:eastAsia="zh-CN"/>
        </w:rPr>
        <w:t>正确</w:t>
      </w:r>
      <w:r>
        <w:rPr>
          <w:rFonts w:hint="eastAsia" w:ascii="仿宋_GB2312" w:hAnsi="仿宋_GB2312" w:eastAsia="仿宋_GB2312" w:cs="仿宋_GB2312"/>
          <w:b w:val="0"/>
          <w:bCs/>
          <w:sz w:val="32"/>
          <w:szCs w:val="32"/>
        </w:rPr>
        <w:t>领导</w:t>
      </w:r>
      <w:r>
        <w:rPr>
          <w:rFonts w:hint="eastAsia" w:ascii="仿宋_GB2312" w:hAnsi="仿宋_GB2312" w:eastAsia="仿宋_GB2312" w:cs="仿宋_GB2312"/>
          <w:b w:val="0"/>
          <w:bCs/>
          <w:sz w:val="32"/>
          <w:szCs w:val="32"/>
          <w:lang w:val="en-US" w:eastAsia="zh-CN"/>
        </w:rPr>
        <w:t>下和信息中心的指导</w:t>
      </w:r>
      <w:r>
        <w:rPr>
          <w:rFonts w:hint="eastAsia" w:ascii="仿宋_GB2312" w:hAnsi="仿宋_GB2312" w:eastAsia="仿宋_GB2312" w:cs="仿宋_GB2312"/>
          <w:b w:val="0"/>
          <w:bCs/>
          <w:sz w:val="32"/>
          <w:szCs w:val="32"/>
        </w:rPr>
        <w:t>下，</w:t>
      </w:r>
      <w:r>
        <w:rPr>
          <w:rFonts w:hint="eastAsia" w:ascii="仿宋_GB2312" w:hAnsi="仿宋_GB2312" w:cs="仿宋_GB2312"/>
          <w:b w:val="0"/>
          <w:bCs/>
          <w:sz w:val="32"/>
          <w:szCs w:val="32"/>
          <w:lang w:val="en-US" w:eastAsia="zh-CN"/>
        </w:rPr>
        <w:t>认真贯彻执行《政府信息公开条例》，</w:t>
      </w:r>
      <w:r>
        <w:rPr>
          <w:rFonts w:hint="eastAsia" w:ascii="仿宋_GB2312" w:hAnsi="仿宋_GB2312" w:eastAsia="仿宋_GB2312" w:cs="仿宋_GB2312"/>
          <w:b w:val="0"/>
          <w:bCs/>
          <w:sz w:val="32"/>
          <w:szCs w:val="32"/>
          <w:lang w:val="en-US" w:eastAsia="zh-CN"/>
        </w:rPr>
        <w:t>严格按照相关文件精神，</w:t>
      </w:r>
      <w:r>
        <w:rPr>
          <w:rFonts w:hint="eastAsia" w:ascii="仿宋_GB2312" w:hAnsi="仿宋_GB2312" w:eastAsia="仿宋_GB2312" w:cs="仿宋_GB2312"/>
          <w:b w:val="0"/>
          <w:bCs/>
          <w:sz w:val="32"/>
          <w:szCs w:val="32"/>
        </w:rPr>
        <w:t>落实政务公开工作</w:t>
      </w:r>
      <w:r>
        <w:rPr>
          <w:rFonts w:hint="eastAsia" w:ascii="仿宋_GB2312" w:hAnsi="仿宋_GB2312" w:eastAsia="仿宋_GB2312" w:cs="仿宋_GB2312"/>
          <w:b w:val="0"/>
          <w:bCs/>
          <w:sz w:val="32"/>
          <w:szCs w:val="32"/>
          <w:lang w:val="en-US" w:eastAsia="zh-CN"/>
        </w:rPr>
        <w:t>，规范政务公开内容，创新政务公开形式，提高政务公开水平，</w:t>
      </w:r>
      <w:r>
        <w:rPr>
          <w:rFonts w:hint="eastAsia" w:ascii="仿宋_GB2312" w:hAnsi="仿宋_GB2312" w:cs="仿宋_GB2312"/>
          <w:b w:val="0"/>
          <w:bCs/>
          <w:sz w:val="32"/>
          <w:szCs w:val="32"/>
          <w:lang w:val="en-US" w:eastAsia="zh-CN"/>
        </w:rPr>
        <w:t>保障公民的知情权、表达权、参与权和监督权等方面发挥了积极作用。根据有关规定，现公布高安市乡村振兴局2022年政府信息公开年度报告。</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为全面提高政务公开工作质量，同时在重点环节上有创新和突破，我局还结合本单位的实际，进一步完善了行政权力清单、责任清单、行政权力运行流程等内容，通过政府</w:t>
      </w:r>
      <w:r>
        <w:rPr>
          <w:rFonts w:hint="eastAsia" w:ascii="仿宋_GB2312" w:hAnsi="仿宋_GB2312" w:eastAsia="仿宋_GB2312" w:cs="仿宋_GB2312"/>
          <w:sz w:val="32"/>
          <w:szCs w:val="32"/>
        </w:rPr>
        <w:t>公开专栏</w:t>
      </w:r>
      <w:r>
        <w:rPr>
          <w:rFonts w:hint="eastAsia" w:ascii="仿宋_GB2312" w:hAnsi="仿宋_GB2312" w:eastAsia="仿宋_GB2312" w:cs="仿宋_GB2312"/>
          <w:sz w:val="32"/>
          <w:szCs w:val="32"/>
          <w:lang w:val="en-US" w:eastAsia="zh-CN"/>
        </w:rPr>
        <w:t>形式，</w:t>
      </w:r>
      <w:r>
        <w:rPr>
          <w:rFonts w:hint="eastAsia" w:ascii="仿宋_GB2312" w:hAnsi="仿宋_GB2312" w:eastAsia="仿宋_GB2312" w:cs="仿宋_GB2312"/>
          <w:sz w:val="32"/>
          <w:szCs w:val="32"/>
        </w:rPr>
        <w:t>向社会广泛公开政务信息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接受社会各界的监督。截至202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年12月</w:t>
      </w:r>
      <w:r>
        <w:rPr>
          <w:rFonts w:hint="eastAsia" w:ascii="仿宋_GB2312" w:hAnsi="仿宋_GB2312" w:cs="仿宋_GB2312"/>
          <w:sz w:val="32"/>
          <w:szCs w:val="32"/>
          <w:lang w:val="en-US" w:eastAsia="zh-CN"/>
        </w:rPr>
        <w:t>31</w:t>
      </w:r>
      <w:r>
        <w:rPr>
          <w:rFonts w:hint="eastAsia" w:ascii="仿宋_GB2312" w:hAnsi="仿宋_GB2312" w:eastAsia="仿宋_GB2312" w:cs="仿宋_GB2312"/>
          <w:sz w:val="32"/>
          <w:szCs w:val="32"/>
        </w:rPr>
        <w:t>日，我局门户网站发布信息</w:t>
      </w:r>
      <w:r>
        <w:rPr>
          <w:rFonts w:hint="eastAsia" w:ascii="仿宋_GB2312" w:hAnsi="仿宋_GB2312" w:eastAsia="仿宋_GB2312" w:cs="仿宋_GB2312"/>
          <w:sz w:val="32"/>
          <w:szCs w:val="32"/>
          <w:lang w:val="en-US" w:eastAsia="zh-CN"/>
        </w:rPr>
        <w:t>29</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余条。</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依申请公开</w:t>
      </w:r>
      <w:bookmarkStart w:id="0" w:name="_GoBack"/>
      <w:bookmarkEnd w:id="0"/>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坚持依申请公开政府信息工作机制，畅通申请渠道，根据条例的有关规定，我局202</w:t>
      </w:r>
      <w:r>
        <w:rPr>
          <w:rFonts w:hint="eastAsia" w:ascii="仿宋_GB2312" w:hAnsi="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年未收到依申请公开件数。</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政府信息管理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lang w:val="en-US" w:eastAsia="zh-CN"/>
        </w:rPr>
        <w:t>坚持政务公开一把手负责制，</w:t>
      </w:r>
      <w:r>
        <w:rPr>
          <w:rFonts w:hint="eastAsia" w:ascii="仿宋_GB2312" w:hAnsi="仿宋_GB2312" w:cs="仿宋_GB2312"/>
          <w:lang w:val="en-US" w:eastAsia="zh-CN"/>
        </w:rPr>
        <w:t>局长</w:t>
      </w:r>
      <w:r>
        <w:rPr>
          <w:rFonts w:hint="eastAsia" w:ascii="仿宋_GB2312" w:hAnsi="仿宋_GB2312" w:eastAsia="仿宋_GB2312" w:cs="仿宋_GB2312"/>
          <w:lang w:val="en-US" w:eastAsia="zh-CN"/>
        </w:rPr>
        <w:t>任政务公开领导小组组长，分管副领导为副组长，各股室负责人为组员，综合股股长兼任领导小组办公室主任。具体工作由综合股牵头组织，并确定具体负责人。各股室负责具体落实，建立了齐抓共管、狠抓落实的政务公开工作领导格局</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把主动公开政府信息作为工作重点，采取多种形式及时把社会关注的热点、焦点内容予以公开，积极打造阳光政务。把行政行为始终置于社会各界的监督之下，促进依法行政、科学行政、高效行政。</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平台建设</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lang w:val="en-US" w:eastAsia="zh-CN"/>
        </w:rPr>
        <w:t>做好信息公开平台的维护、梳理和更新，深入推进</w:t>
      </w:r>
      <w:r>
        <w:rPr>
          <w:rFonts w:hint="eastAsia" w:ascii="仿宋_GB2312" w:hAnsi="仿宋_GB2312" w:cs="仿宋_GB2312"/>
          <w:lang w:val="en-US" w:eastAsia="zh-CN"/>
        </w:rPr>
        <w:t>政府</w:t>
      </w:r>
      <w:r>
        <w:rPr>
          <w:rFonts w:hint="eastAsia" w:ascii="仿宋_GB2312" w:hAnsi="仿宋_GB2312" w:eastAsia="仿宋_GB2312" w:cs="仿宋_GB2312"/>
          <w:lang w:val="en-US" w:eastAsia="zh-CN"/>
        </w:rPr>
        <w:t>信息公开工作，确保人民群众能及时、准确地获得相关信息。</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监督保障</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lang w:val="en-US" w:eastAsia="zh-CN"/>
        </w:rPr>
        <w:t>认真开展信息公开监管督查工作，深入了解基层的呼声和要求，实行有效监督，严格责任追究，确保政府公开办事规范、有序、真实、实效，全面提高政府公开办事公开工作的质量。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6"/>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rPr>
            </w:pPr>
            <w:r>
              <w:rPr>
                <w:rFonts w:hint="eastAsia" w:ascii="楷体_GB2312" w:hAnsi="楷体_GB2312" w:eastAsia="楷体_GB2312" w:cs="楷体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widowControl/>
        <w:suppressLineNumbers w:val="0"/>
        <w:spacing w:line="240" w:lineRule="auto"/>
        <w:ind w:firstLine="0" w:firstLineChars="0"/>
        <w:jc w:val="left"/>
        <w:rPr>
          <w:rFonts w:asciiTheme="minorHAnsi" w:hAnsiTheme="minorHAnsi" w:eastAsiaTheme="minorEastAsia" w:cstheme="minorBidi"/>
          <w:sz w:val="21"/>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w:t>
      </w:r>
      <w:r>
        <w:rPr>
          <w:rFonts w:hint="eastAsia" w:ascii="仿宋_GB2312" w:hAnsi="仿宋_GB2312" w:cs="仿宋_GB2312"/>
          <w:sz w:val="32"/>
          <w:szCs w:val="32"/>
          <w:lang w:eastAsia="zh-CN"/>
        </w:rPr>
        <w:t>局</w:t>
      </w:r>
      <w:r>
        <w:rPr>
          <w:rFonts w:hint="eastAsia" w:ascii="仿宋_GB2312" w:hAnsi="仿宋_GB2312" w:eastAsia="仿宋_GB2312" w:cs="仿宋_GB2312"/>
          <w:sz w:val="32"/>
          <w:szCs w:val="32"/>
        </w:rPr>
        <w:t>信息公开工作还存在</w:t>
      </w:r>
      <w:r>
        <w:rPr>
          <w:rFonts w:hint="eastAsia" w:ascii="仿宋_GB2312" w:hAnsi="仿宋_GB2312" w:cs="仿宋_GB2312"/>
          <w:sz w:val="32"/>
          <w:szCs w:val="32"/>
          <w:lang w:eastAsia="zh-CN"/>
        </w:rPr>
        <w:t>一些</w:t>
      </w:r>
      <w:r>
        <w:rPr>
          <w:rFonts w:hint="eastAsia" w:ascii="仿宋_GB2312" w:hAnsi="仿宋_GB2312" w:eastAsia="仿宋_GB2312" w:cs="仿宋_GB2312"/>
          <w:sz w:val="32"/>
          <w:szCs w:val="32"/>
        </w:rPr>
        <w:t>不足，如公开的信息内容不够完整，公开形式</w:t>
      </w:r>
      <w:r>
        <w:rPr>
          <w:rFonts w:hint="eastAsia" w:ascii="仿宋_GB2312" w:hAnsi="仿宋_GB2312" w:cs="仿宋_GB2312"/>
          <w:sz w:val="32"/>
          <w:szCs w:val="32"/>
          <w:lang w:eastAsia="zh-CN"/>
        </w:rPr>
        <w:t>单一</w:t>
      </w:r>
      <w:r>
        <w:rPr>
          <w:rFonts w:hint="eastAsia" w:ascii="仿宋_GB2312" w:hAnsi="仿宋_GB2312" w:eastAsia="仿宋_GB2312" w:cs="仿宋_GB2312"/>
          <w:sz w:val="32"/>
          <w:szCs w:val="32"/>
        </w:rPr>
        <w:t>。为此，</w:t>
      </w:r>
      <w:r>
        <w:rPr>
          <w:rFonts w:hint="eastAsia" w:ascii="仿宋_GB2312" w:hAnsi="仿宋_GB2312" w:cs="仿宋_GB2312"/>
          <w:sz w:val="32"/>
          <w:szCs w:val="32"/>
          <w:lang w:eastAsia="zh-CN"/>
        </w:rPr>
        <w:t>从</w:t>
      </w:r>
      <w:r>
        <w:rPr>
          <w:rFonts w:hint="eastAsia" w:ascii="仿宋_GB2312" w:hAnsi="仿宋_GB2312" w:eastAsia="仿宋_GB2312" w:cs="仿宋_GB2312"/>
          <w:sz w:val="32"/>
          <w:szCs w:val="32"/>
        </w:rPr>
        <w:t>以下方面认真抓好工作：</w:t>
      </w:r>
      <w:r>
        <w:rPr>
          <w:rFonts w:hint="eastAsia" w:ascii="仿宋_GB2312" w:hAnsi="仿宋_GB2312" w:eastAsia="仿宋_GB2312" w:cs="仿宋_GB2312"/>
          <w:sz w:val="32"/>
          <w:szCs w:val="32"/>
          <w:lang w:val="en-US" w:eastAsia="zh-CN"/>
        </w:rPr>
        <w:t>1、加强领导监督。要从思想上增强各股室对政务公开工作重要性和必要性的认识，</w:t>
      </w:r>
      <w:r>
        <w:rPr>
          <w:rFonts w:hint="eastAsia" w:ascii="仿宋_GB2312" w:hAnsi="仿宋_GB2312" w:eastAsia="仿宋_GB2312" w:cs="仿宋_GB2312"/>
          <w:sz w:val="32"/>
          <w:szCs w:val="32"/>
        </w:rPr>
        <w:t>层层落实责任，确保政务公开各项工作落到实处，健全政务公开监督体系，对政务公开工作中出现对问题进行及时整改，保障政务公开工作扎实、有序开展，提高制度化、规范化。</w:t>
      </w:r>
      <w:r>
        <w:rPr>
          <w:rFonts w:hint="eastAsia" w:ascii="仿宋_GB2312" w:hAnsi="仿宋_GB2312" w:eastAsia="仿宋_GB2312" w:cs="仿宋_GB2312"/>
          <w:sz w:val="32"/>
          <w:szCs w:val="32"/>
          <w:lang w:val="en-US" w:eastAsia="zh-CN"/>
        </w:rPr>
        <w:t>2、丰富公开形式。按照“统筹规划、突出重点、切合实际、稳步实施”的要求，广泛宣传政务公开工作，确保群众信息畅通;拓宽公开渠道，也要利用好公示栏、新闻媒体、LED显示屏等方式进行公开。3、规范公开内容。抓重点促深化，进一步健全完善公开制度，规范公开内容，保证工作质量，提升工作透明度，优化办事流程，</w:t>
      </w:r>
      <w:r>
        <w:rPr>
          <w:rFonts w:hint="eastAsia" w:ascii="仿宋_GB2312" w:hAnsi="仿宋_GB2312" w:eastAsia="仿宋_GB2312" w:cs="仿宋_GB2312"/>
          <w:sz w:val="32"/>
          <w:szCs w:val="32"/>
        </w:rPr>
        <w:t>提高信息公开针对性、实效性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对公开的文件、项目建设、群众关心的热点问题等事项做到及时公开，从办事者的角度出发，将整个办事流程详细告知群众，对每个环节的疑难作出说明解释，让群众清晰了然，方便办事。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2022年度本机关无收取信息处理费情况</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A10FF"/>
    <w:multiLevelType w:val="singleLevel"/>
    <w:tmpl w:val="9D7A10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MGRmMmJmYzVlOTZkMzc2Zjk1NjVmMGQ2OGIyZTIifQ=="/>
  </w:docVars>
  <w:rsids>
    <w:rsidRoot w:val="1A5811E8"/>
    <w:rsid w:val="0158167D"/>
    <w:rsid w:val="07D679C2"/>
    <w:rsid w:val="12C93331"/>
    <w:rsid w:val="18133C71"/>
    <w:rsid w:val="1A5811E8"/>
    <w:rsid w:val="1AD31D3E"/>
    <w:rsid w:val="1D623DC5"/>
    <w:rsid w:val="1F2549A5"/>
    <w:rsid w:val="234E2473"/>
    <w:rsid w:val="256F0E56"/>
    <w:rsid w:val="2D5D7EB2"/>
    <w:rsid w:val="3677705B"/>
    <w:rsid w:val="3E28404F"/>
    <w:rsid w:val="60E23AF9"/>
    <w:rsid w:val="63772494"/>
    <w:rsid w:val="665156FF"/>
    <w:rsid w:val="7542133C"/>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1"/>
    <w:qFormat/>
    <w:uiPriority w:val="99"/>
    <w:pPr>
      <w:ind w:left="420" w:leftChars="200" w:firstLine="210"/>
    </w:pPr>
    <w:rPr>
      <w:rFonts w:ascii="Times New Roman" w:hAnsi="Times New Roman" w:cs="Times New Roman"/>
    </w:r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2349</Words>
  <Characters>2420</Characters>
  <Lines>0</Lines>
  <Paragraphs>0</Paragraphs>
  <TotalTime>8</TotalTime>
  <ScaleCrop>false</ScaleCrop>
  <LinksUpToDate>false</LinksUpToDate>
  <CharactersWithSpaces>2458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2022-01-05T02:51:00Z</dcterms:created>
  <dc:creator>Mayday.</dc:creator>
  <cp:lastModifiedBy>卢云娟</cp:lastModifiedBy>
  <cp:lastPrinted>2022-01-10T03:28:00Z</cp:lastPrinted>
  <dcterms:modified xsi:type="dcterms:W3CDTF">2023-01-13T06:43:54Z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0752D7F267FD48929C7DD9E59344F82F</vt:lpwstr>
  </property>
</Properties>
</file>