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4"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6"/>
          <w:sz w:val="32"/>
          <w:szCs w:val="32"/>
        </w:rPr>
        <w:t>附件</w:t>
      </w:r>
    </w:p>
    <w:p>
      <w:pPr>
        <w:spacing w:line="335" w:lineRule="auto"/>
        <w:rPr>
          <w:rFonts w:ascii="Arial"/>
          <w:sz w:val="21"/>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高安市</w:t>
      </w:r>
      <w:r>
        <w:rPr>
          <w:rFonts w:hint="eastAsia" w:ascii="方正小标宋简体" w:hAnsi="方正小标宋简体" w:eastAsia="方正小标宋简体" w:cs="方正小标宋简体"/>
          <w:sz w:val="36"/>
          <w:szCs w:val="36"/>
        </w:rPr>
        <w:t>持续规范行政审批中介服务</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问题线索征集表</w:t>
      </w:r>
    </w:p>
    <w:p>
      <w:pPr>
        <w:spacing w:line="197" w:lineRule="exact"/>
      </w:pPr>
    </w:p>
    <w:tbl>
      <w:tblPr>
        <w:tblStyle w:val="4"/>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158"/>
        <w:gridCol w:w="1325"/>
        <w:gridCol w:w="2279"/>
        <w:gridCol w:w="1587"/>
        <w:gridCol w:w="1067"/>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z w:val="21"/>
                <w:szCs w:val="21"/>
              </w:rPr>
            </w:pPr>
            <w:r>
              <w:rPr>
                <w:rFonts w:ascii="宋体" w:hAnsi="宋体" w:eastAsia="宋体" w:cs="宋体"/>
                <w:spacing w:val="1"/>
                <w:sz w:val="21"/>
                <w:szCs w:val="21"/>
              </w:rPr>
              <w:t>问题线索名称</w:t>
            </w:r>
          </w:p>
        </w:tc>
        <w:tc>
          <w:tcPr>
            <w:tcW w:w="7417"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222"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涉及中介服务</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基本情况</w:t>
            </w:r>
          </w:p>
        </w:tc>
        <w:tc>
          <w:tcPr>
            <w:tcW w:w="13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主管部门</w:t>
            </w:r>
          </w:p>
        </w:tc>
        <w:tc>
          <w:tcPr>
            <w:tcW w:w="2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中介服务机构名称</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中介服务</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机构电话</w:t>
            </w:r>
          </w:p>
        </w:tc>
        <w:tc>
          <w:tcPr>
            <w:tcW w:w="222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中介服务机构地址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2222"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c>
          <w:tcPr>
            <w:tcW w:w="13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c>
          <w:tcPr>
            <w:tcW w:w="2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c>
          <w:tcPr>
            <w:tcW w:w="222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3" w:hRule="atLeast"/>
          <w:jc w:val="center"/>
        </w:trPr>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问题线索</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基本情况</w:t>
            </w:r>
          </w:p>
        </w:tc>
        <w:tc>
          <w:tcPr>
            <w:tcW w:w="7417"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jc w:val="center"/>
        </w:trPr>
        <w:tc>
          <w:tcPr>
            <w:tcW w:w="106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both"/>
              <w:textAlignment w:val="baseline"/>
              <w:rPr>
                <w:rFonts w:ascii="宋体" w:hAnsi="宋体" w:eastAsia="宋体" w:cs="宋体"/>
                <w:spacing w:val="1"/>
                <w:sz w:val="21"/>
                <w:szCs w:val="21"/>
              </w:rPr>
            </w:pPr>
            <w:r>
              <w:rPr>
                <w:rFonts w:ascii="宋体" w:hAnsi="宋体" w:eastAsia="宋体" w:cs="宋体"/>
                <w:spacing w:val="1"/>
                <w:sz w:val="21"/>
                <w:szCs w:val="21"/>
              </w:rPr>
              <w:t>问题线  索类型(请在符合的类型后面  打“ √ ”)</w:t>
            </w:r>
          </w:p>
        </w:tc>
        <w:tc>
          <w:tcPr>
            <w:tcW w:w="11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1.行政许可中介服务事项方面</w:t>
            </w:r>
          </w:p>
        </w:tc>
        <w:tc>
          <w:tcPr>
            <w:tcW w:w="625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ascii="宋体" w:hAnsi="宋体" w:eastAsia="宋体" w:cs="宋体"/>
                <w:spacing w:val="1"/>
                <w:sz w:val="21"/>
                <w:szCs w:val="21"/>
              </w:rPr>
            </w:pPr>
            <w:r>
              <w:rPr>
                <w:rFonts w:ascii="宋体" w:hAnsi="宋体" w:eastAsia="宋体" w:cs="宋体"/>
                <w:spacing w:val="1"/>
                <w:sz w:val="21"/>
                <w:szCs w:val="21"/>
              </w:rPr>
              <w:t>对本地本部门实施的行政许可中介服务事项开展全面排查，重点排查是否仍在实施没有法律、法规、国务院决定依据的行政许可中介服务事项，是否严格按照《江西省政务服务管理办公室关于公布江西省行政许可中介服务事项清单(2022年版)的通知》(赣政务发〔2022〕3号)实施行政许可中介服务。</w:t>
            </w: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106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c>
          <w:tcPr>
            <w:tcW w:w="115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r>
              <w:rPr>
                <w:rFonts w:ascii="宋体" w:hAnsi="宋体" w:eastAsia="宋体" w:cs="宋体"/>
                <w:spacing w:val="1"/>
                <w:sz w:val="21"/>
                <w:szCs w:val="21"/>
              </w:rPr>
              <w:t>2.网上中介服务超市管理方面</w:t>
            </w:r>
          </w:p>
        </w:tc>
        <w:tc>
          <w:tcPr>
            <w:tcW w:w="625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ascii="宋体" w:hAnsi="宋体" w:eastAsia="宋体" w:cs="宋体"/>
                <w:spacing w:val="1"/>
                <w:sz w:val="21"/>
                <w:szCs w:val="21"/>
              </w:rPr>
            </w:pPr>
            <w:r>
              <w:rPr>
                <w:rFonts w:ascii="宋体" w:hAnsi="宋体" w:eastAsia="宋体" w:cs="宋体"/>
                <w:spacing w:val="1"/>
                <w:sz w:val="21"/>
                <w:szCs w:val="21"/>
              </w:rPr>
              <w:t>是否实现中介服务事项"应进必进"。</w:t>
            </w: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106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c>
          <w:tcPr>
            <w:tcW w:w="115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c>
          <w:tcPr>
            <w:tcW w:w="625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ascii="宋体" w:hAnsi="宋体" w:eastAsia="宋体" w:cs="宋体"/>
                <w:spacing w:val="1"/>
                <w:sz w:val="21"/>
                <w:szCs w:val="21"/>
              </w:rPr>
            </w:pPr>
            <w:r>
              <w:rPr>
                <w:rFonts w:ascii="宋体" w:hAnsi="宋体" w:eastAsia="宋体" w:cs="宋体"/>
                <w:spacing w:val="1"/>
                <w:sz w:val="21"/>
                <w:szCs w:val="21"/>
              </w:rPr>
              <w:t>是否采取切实有效措施吸引更多中介服务机构入驻。</w:t>
            </w:r>
          </w:p>
        </w:tc>
        <w:tc>
          <w:tcPr>
            <w:tcW w:w="11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ascii="宋体" w:hAnsi="宋体" w:eastAsia="宋体" w:cs="宋体"/>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1064"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rPr>
                <w:rFonts w:ascii="宋体" w:hAnsi="宋体" w:eastAsia="宋体" w:cs="宋体"/>
                <w:spacing w:val="1"/>
                <w:sz w:val="21"/>
                <w:szCs w:val="21"/>
              </w:rPr>
            </w:pPr>
          </w:p>
        </w:tc>
        <w:tc>
          <w:tcPr>
            <w:tcW w:w="1158"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rPr>
                <w:rFonts w:ascii="宋体" w:hAnsi="宋体" w:eastAsia="宋体" w:cs="宋体"/>
                <w:spacing w:val="1"/>
                <w:sz w:val="21"/>
                <w:szCs w:val="21"/>
              </w:rPr>
            </w:pPr>
          </w:p>
        </w:tc>
        <w:tc>
          <w:tcPr>
            <w:tcW w:w="6258"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ascii="宋体" w:hAnsi="宋体" w:eastAsia="宋体" w:cs="宋体"/>
                <w:spacing w:val="1"/>
                <w:sz w:val="21"/>
                <w:szCs w:val="21"/>
              </w:rPr>
            </w:pPr>
            <w:r>
              <w:rPr>
                <w:rFonts w:ascii="宋体" w:hAnsi="宋体" w:eastAsia="宋体" w:cs="宋体"/>
                <w:spacing w:val="1"/>
                <w:sz w:val="21"/>
                <w:szCs w:val="21"/>
              </w:rPr>
              <w:t>《江西省网上中介服务超市管理办法》规定</w:t>
            </w:r>
            <w:r>
              <w:rPr>
                <w:rFonts w:hint="eastAsia" w:ascii="宋体" w:hAnsi="宋体" w:eastAsia="宋体" w:cs="宋体"/>
                <w:spacing w:val="1"/>
                <w:sz w:val="21"/>
                <w:szCs w:val="21"/>
                <w:lang w:eastAsia="zh-CN"/>
              </w:rPr>
              <w:t>的</w:t>
            </w:r>
            <w:r>
              <w:rPr>
                <w:rFonts w:ascii="宋体" w:hAnsi="宋体" w:eastAsia="宋体" w:cs="宋体"/>
                <w:spacing w:val="1"/>
                <w:sz w:val="21"/>
                <w:szCs w:val="21"/>
              </w:rPr>
              <w:t>中介服务项目是否实现全部在网上中介服务超市选取。</w:t>
            </w:r>
          </w:p>
        </w:tc>
        <w:tc>
          <w:tcPr>
            <w:tcW w:w="115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rPr>
                <w:rFonts w:ascii="宋体" w:hAnsi="宋体" w:eastAsia="宋体" w:cs="宋体"/>
                <w:spacing w:val="1"/>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sectPr>
          <w:headerReference r:id="rId3" w:type="default"/>
          <w:footerReference r:id="rId4" w:type="default"/>
          <w:pgSz w:w="11900" w:h="16830"/>
          <w:pgMar w:top="1440" w:right="1800" w:bottom="1440" w:left="1800" w:header="0" w:footer="1791"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textAlignment w:val="baseline"/>
      </w:pPr>
    </w:p>
    <w:tbl>
      <w:tblPr>
        <w:tblStyle w:val="4"/>
        <w:tblW w:w="9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8"/>
        <w:gridCol w:w="1092"/>
        <w:gridCol w:w="1886"/>
        <w:gridCol w:w="2521"/>
        <w:gridCol w:w="1912"/>
        <w:gridCol w:w="1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jc w:val="center"/>
        </w:trPr>
        <w:tc>
          <w:tcPr>
            <w:tcW w:w="1158"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问题线索类型 (请在符 合的类型后面  打" √ ")</w:t>
            </w:r>
          </w:p>
        </w:tc>
        <w:tc>
          <w:tcPr>
            <w:tcW w:w="109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3.规范中介服务市场 秩序方面</w:t>
            </w:r>
          </w:p>
        </w:tc>
        <w:tc>
          <w:tcPr>
            <w:tcW w:w="63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在审批过程中，委托中介服务机构开展的技术性服务活动，是否存在妨碍和影响公平竞争行为。</w:t>
            </w:r>
          </w:p>
        </w:tc>
        <w:tc>
          <w:tcPr>
            <w:tcW w:w="121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jc w:val="center"/>
        </w:trPr>
        <w:tc>
          <w:tcPr>
            <w:tcW w:w="115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109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63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是否存在指定中介服务机构垄断服务、干预市场主体选取中介服务机构或通过执业限制、资质限制、限额管理等方式变相指定中介服务机 构等现象。</w:t>
            </w:r>
          </w:p>
        </w:tc>
        <w:tc>
          <w:tcPr>
            <w:tcW w:w="121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5" w:hRule="atLeast"/>
          <w:jc w:val="center"/>
        </w:trPr>
        <w:tc>
          <w:tcPr>
            <w:tcW w:w="115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109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63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本地本部门的中介服务机构脱钩改制是否彻底，中介服务机构与主管 部门是否存在利益关联，行政事业单位、国有企业与社会中介服务机 构是否存在合股投资和违规办理业务、往来资金等问题。</w:t>
            </w:r>
          </w:p>
        </w:tc>
        <w:tc>
          <w:tcPr>
            <w:tcW w:w="121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2" w:hRule="atLeast"/>
          <w:jc w:val="center"/>
        </w:trPr>
        <w:tc>
          <w:tcPr>
            <w:tcW w:w="115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109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4.中介服务收费方面</w:t>
            </w:r>
          </w:p>
        </w:tc>
        <w:tc>
          <w:tcPr>
            <w:tcW w:w="63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各地、各部门是否建立行政审批中介服务收费项</w:t>
            </w:r>
            <w:r>
              <w:rPr>
                <w:rFonts w:hint="eastAsia" w:asciiTheme="minorEastAsia" w:hAnsiTheme="minorEastAsia" w:cstheme="minorEastAsia"/>
                <w:spacing w:val="1"/>
                <w:sz w:val="21"/>
                <w:szCs w:val="21"/>
                <w:lang w:val="en-US" w:eastAsia="zh-CN"/>
              </w:rPr>
              <w:t>目</w:t>
            </w:r>
            <w:bookmarkStart w:id="0" w:name="_GoBack"/>
            <w:bookmarkEnd w:id="0"/>
            <w:r>
              <w:rPr>
                <w:rFonts w:hint="eastAsia" w:asciiTheme="minorEastAsia" w:hAnsiTheme="minorEastAsia" w:eastAsiaTheme="minorEastAsia" w:cstheme="minorEastAsia"/>
                <w:spacing w:val="1"/>
                <w:sz w:val="21"/>
                <w:szCs w:val="21"/>
              </w:rPr>
              <w:t>清单，全面实施行政审批中介服务收费项目清单管理。</w:t>
            </w:r>
          </w:p>
        </w:tc>
        <w:tc>
          <w:tcPr>
            <w:tcW w:w="121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2" w:hRule="atLeast"/>
          <w:jc w:val="center"/>
        </w:trPr>
        <w:tc>
          <w:tcPr>
            <w:tcW w:w="115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109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63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left"/>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招标代理、政府采购代理、产权交易、环境检测、融资担保评估等重点领域中介服务是否存在违规收费情况。</w:t>
            </w:r>
          </w:p>
        </w:tc>
        <w:tc>
          <w:tcPr>
            <w:tcW w:w="121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5" w:hRule="atLeast"/>
          <w:jc w:val="center"/>
        </w:trPr>
        <w:tc>
          <w:tcPr>
            <w:tcW w:w="1158"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109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5.其他</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方面</w:t>
            </w:r>
          </w:p>
        </w:tc>
        <w:tc>
          <w:tcPr>
            <w:tcW w:w="63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121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jc w:val="center"/>
        </w:trPr>
        <w:tc>
          <w:tcPr>
            <w:tcW w:w="22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您认为造成问题发生的原因</w:t>
            </w:r>
          </w:p>
        </w:tc>
        <w:tc>
          <w:tcPr>
            <w:tcW w:w="7529"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jc w:val="center"/>
        </w:trPr>
        <w:tc>
          <w:tcPr>
            <w:tcW w:w="225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对解决该问题的建议或其他要求</w:t>
            </w:r>
          </w:p>
        </w:tc>
        <w:tc>
          <w:tcPr>
            <w:tcW w:w="7529"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2250"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线索提供者信息</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(匿名可不填)</w:t>
            </w:r>
          </w:p>
        </w:tc>
        <w:tc>
          <w:tcPr>
            <w:tcW w:w="1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lang w:eastAsia="zh-CN"/>
              </w:rPr>
            </w:pPr>
            <w:r>
              <w:rPr>
                <w:rFonts w:hint="eastAsia" w:asciiTheme="minorEastAsia" w:hAnsiTheme="minorEastAsia" w:eastAsiaTheme="minorEastAsia" w:cstheme="minorEastAsia"/>
                <w:spacing w:val="1"/>
                <w:sz w:val="21"/>
                <w:szCs w:val="21"/>
                <w:lang w:eastAsia="zh-CN"/>
              </w:rPr>
              <w:t>姓名</w:t>
            </w:r>
          </w:p>
        </w:tc>
        <w:tc>
          <w:tcPr>
            <w:tcW w:w="252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工作单位</w:t>
            </w:r>
          </w:p>
        </w:tc>
        <w:tc>
          <w:tcPr>
            <w:tcW w:w="31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2" w:hRule="atLeast"/>
          <w:jc w:val="center"/>
        </w:trPr>
        <w:tc>
          <w:tcPr>
            <w:tcW w:w="2250" w:type="dxa"/>
            <w:gridSpan w:val="2"/>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1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252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31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6" w:hRule="atLeast"/>
          <w:jc w:val="center"/>
        </w:trPr>
        <w:tc>
          <w:tcPr>
            <w:tcW w:w="2250" w:type="dxa"/>
            <w:gridSpan w:val="2"/>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jc w:val="center"/>
              <w:textAlignment w:val="baseline"/>
              <w:rPr>
                <w:rFonts w:hint="eastAsia" w:asciiTheme="minorEastAsia" w:hAnsiTheme="minorEastAsia" w:eastAsiaTheme="minorEastAsia" w:cstheme="minorEastAsia"/>
                <w:spacing w:val="1"/>
                <w:sz w:val="21"/>
                <w:szCs w:val="21"/>
              </w:rPr>
            </w:pPr>
          </w:p>
        </w:tc>
        <w:tc>
          <w:tcPr>
            <w:tcW w:w="7529"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tLeast"/>
              <w:ind w:left="0" w:firstLine="212" w:firstLineChars="100"/>
              <w:jc w:val="both"/>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我谨承诺对上述材料的真实性负完全法律责任。</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firstLine="3392" w:firstLineChars="1600"/>
              <w:jc w:val="both"/>
              <w:textAlignment w:val="baseline"/>
              <w:rPr>
                <w:rFonts w:hint="eastAsia" w:asciiTheme="minorEastAsia" w:hAnsiTheme="minorEastAsia" w:eastAsiaTheme="minorEastAsia" w:cstheme="minorEastAsia"/>
                <w:spacing w:val="1"/>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firstLine="3392" w:firstLineChars="1600"/>
              <w:jc w:val="both"/>
              <w:textAlignment w:val="baseline"/>
              <w:rPr>
                <w:rFonts w:hint="eastAsia" w:asciiTheme="minorEastAsia" w:hAnsiTheme="minorEastAsia" w:eastAsiaTheme="minorEastAsia" w:cstheme="minorEastAsia"/>
                <w:spacing w:val="1"/>
                <w:sz w:val="21"/>
                <w:szCs w:val="21"/>
                <w:u w:val="single"/>
                <w:lang w:val="en-US" w:eastAsia="zh-CN"/>
              </w:rPr>
            </w:pPr>
            <w:r>
              <w:rPr>
                <w:rFonts w:hint="eastAsia" w:asciiTheme="minorEastAsia" w:hAnsiTheme="minorEastAsia" w:eastAsiaTheme="minorEastAsia" w:cstheme="minorEastAsia"/>
                <w:spacing w:val="1"/>
                <w:sz w:val="21"/>
                <w:szCs w:val="21"/>
              </w:rPr>
              <w:t>签名：</w:t>
            </w:r>
            <w:r>
              <w:rPr>
                <w:rFonts w:hint="eastAsia" w:asciiTheme="minorEastAsia" w:hAnsiTheme="minorEastAsia" w:eastAsiaTheme="minorEastAsia" w:cstheme="minorEastAsia"/>
                <w:spacing w:val="1"/>
                <w:sz w:val="21"/>
                <w:szCs w:val="21"/>
                <w:u w:val="single"/>
                <w:lang w:val="en-US" w:eastAsia="zh-CN"/>
              </w:rPr>
              <w:t xml:space="preserve">            </w:t>
            </w:r>
          </w:p>
        </w:tc>
      </w:tr>
    </w:tbl>
    <w:p>
      <w:pPr>
        <w:rPr>
          <w:rFonts w:hint="eastAsia" w:asciiTheme="minorEastAsia" w:hAnsiTheme="minorEastAsia" w:eastAsiaTheme="minorEastAsia" w:cstheme="minorEastAsia"/>
          <w:sz w:val="21"/>
          <w:szCs w:val="21"/>
        </w:rPr>
        <w:sectPr>
          <w:footerReference r:id="rId5" w:type="default"/>
          <w:pgSz w:w="11900" w:h="16830"/>
          <w:pgMar w:top="400" w:right="1695" w:bottom="1749" w:left="1564" w:header="0" w:footer="1650"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224"/>
      <w:rPr>
        <w:rFonts w:ascii="宋体" w:hAnsi="宋体" w:eastAsia="宋体" w:cs="宋体"/>
        <w:sz w:val="20"/>
        <w:szCs w:val="20"/>
      </w:rPr>
    </w:pPr>
    <w:r>
      <w:rPr>
        <w:rFonts w:ascii="宋体" w:hAnsi="宋体" w:eastAsia="宋体" w:cs="宋体"/>
        <w:sz w:val="20"/>
        <w:szCs w:val="20"/>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98" w:lineRule="exact"/>
      <w:rPr>
        <w:rFonts w:ascii="Arial"/>
        <w:sz w:val="8"/>
      </w:rPr>
    </w:pPr>
    <w:r>
      <mc:AlternateContent>
        <mc:Choice Requires="wps">
          <w:drawing>
            <wp:anchor distT="0" distB="0" distL="114300" distR="114300" simplePos="0" relativeHeight="251659264" behindDoc="0" locked="0" layoutInCell="0" allowOverlap="1">
              <wp:simplePos x="0" y="0"/>
              <wp:positionH relativeFrom="page">
                <wp:posOffset>3648710</wp:posOffset>
              </wp:positionH>
              <wp:positionV relativeFrom="page">
                <wp:posOffset>9563100</wp:posOffset>
              </wp:positionV>
              <wp:extent cx="157480" cy="882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7480" cy="88265"/>
                      </a:xfrm>
                      <a:prstGeom prst="rect">
                        <a:avLst/>
                      </a:prstGeom>
                      <a:noFill/>
                      <a:ln>
                        <a:noFill/>
                      </a:ln>
                    </wps:spPr>
                    <wps:txbx>
                      <w:txbxContent>
                        <w:p>
                          <w:pPr>
                            <w:spacing w:before="19" w:line="190" w:lineRule="auto"/>
                            <w:ind w:left="20"/>
                            <w:rPr>
                              <w:rFonts w:ascii="华文琥珀" w:hAnsi="华文琥珀" w:eastAsia="华文琥珀" w:cs="华文琥珀"/>
                              <w:sz w:val="19"/>
                              <w:szCs w:val="19"/>
                            </w:rPr>
                          </w:pPr>
                          <w:r>
                            <w:rPr>
                              <w:rFonts w:ascii="华文琥珀" w:hAnsi="华文琥珀" w:eastAsia="华文琥珀" w:cs="华文琥珀"/>
                              <w:sz w:val="19"/>
                              <w:szCs w:val="19"/>
                            </w:rPr>
                            <w:t>8</w:t>
                          </w:r>
                        </w:p>
                      </w:txbxContent>
                    </wps:txbx>
                    <wps:bodyPr vert="eaVert" lIns="0" tIns="0" rIns="0" bIns="0" upright="1"/>
                  </wps:wsp>
                </a:graphicData>
              </a:graphic>
            </wp:anchor>
          </w:drawing>
        </mc:Choice>
        <mc:Fallback>
          <w:pict>
            <v:shape id="_x0000_s1026" o:spid="_x0000_s1026" o:spt="202" type="#_x0000_t202" style="position:absolute;left:0pt;margin-left:287.3pt;margin-top:753pt;height:6.95pt;width:12.4pt;mso-position-horizontal-relative:page;mso-position-vertical-relative:page;z-index:251659264;mso-width-relative:page;mso-height-relative:page;" filled="f" stroked="f" coordsize="21600,21600" o:allowincell="f" o:gfxdata="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SVz2AAAAA0BAAAPAAAAAAAAAAEAIAAAACIAAABkcnMvZG93bnJldi54&#10;bWxQSwECFAAUAAAACACHTuJAx8Bk4sEBAAB+AwAADgAAAAAAAAABACAAAAAnAQAAZHJzL2Uyb0Rv&#10;Yy54bWxQSwUGAAAAAAYABgBZAQAAWgUAAAAA&#10;">
              <v:fill on="f" focussize="0,0"/>
              <v:stroke on="f"/>
              <v:imagedata o:title=""/>
              <o:lock v:ext="edit" aspectratio="f"/>
              <v:textbox inset="0mm,0mm,0mm,0mm" style="layout-flow:vertical-ideographic;">
                <w:txbxContent>
                  <w:p>
                    <w:pPr>
                      <w:spacing w:before="19" w:line="190" w:lineRule="auto"/>
                      <w:ind w:left="20"/>
                      <w:rPr>
                        <w:rFonts w:ascii="华文琥珀" w:hAnsi="华文琥珀" w:eastAsia="华文琥珀" w:cs="华文琥珀"/>
                        <w:sz w:val="19"/>
                        <w:szCs w:val="19"/>
                      </w:rPr>
                    </w:pPr>
                    <w:r>
                      <w:rPr>
                        <w:rFonts w:ascii="华文琥珀" w:hAnsi="华文琥珀" w:eastAsia="华文琥珀" w:cs="华文琥珀"/>
                        <w:sz w:val="19"/>
                        <w:szCs w:val="19"/>
                      </w:rPr>
                      <w:t>8</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jFhOGZmYjdlZTViZDJhNzc3MTUzNDEzMjAyZDIifQ=="/>
  </w:docVars>
  <w:rsids>
    <w:rsidRoot w:val="27DF2268"/>
    <w:rsid w:val="27DF2268"/>
    <w:rsid w:val="34F605A6"/>
    <w:rsid w:val="38D82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758</Characters>
  <Lines>0</Lines>
  <Paragraphs>0</Paragraphs>
  <TotalTime>6</TotalTime>
  <ScaleCrop>false</ScaleCrop>
  <LinksUpToDate>false</LinksUpToDate>
  <CharactersWithSpaces>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2023-05-26T08:09:00Z</dcterms:created>
  <dc:creator>HD</dc:creator>
  <cp:lastModifiedBy>左先生</cp:lastModifiedBy>
  <dcterms:modified xsi:type="dcterms:W3CDTF">2023-05-29T01:26:47Z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1423444F2F4A48B99C9747A3638E03CA_13</vt:lpwstr>
  </property>
</Properties>
</file>