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outlineLvl w:val="0"/>
        <w:rPr>
          <w:rFonts w:ascii="方正小标宋简体" w:hAnsi="微软雅黑" w:eastAsia="方正小标宋简体" w:cs="宋体"/>
          <w:kern w:val="36"/>
          <w:sz w:val="44"/>
          <w:szCs w:val="44"/>
        </w:rPr>
      </w:pPr>
      <w:bookmarkStart w:id="0" w:name="_GoBack"/>
      <w:bookmarkEnd w:id="0"/>
      <w:r>
        <w:rPr>
          <w:rFonts w:hint="eastAsia" w:ascii="方正小标宋简体" w:hAnsi="微软雅黑" w:eastAsia="方正小标宋简体" w:cs="宋体"/>
          <w:kern w:val="36"/>
          <w:sz w:val="44"/>
          <w:szCs w:val="44"/>
        </w:rPr>
        <w:t>高安市商务局2023年法治政府建设年度</w:t>
      </w:r>
    </w:p>
    <w:p>
      <w:pPr>
        <w:widowControl/>
        <w:jc w:val="center"/>
        <w:outlineLvl w:val="0"/>
        <w:rPr>
          <w:rFonts w:ascii="方正小标宋简体" w:hAnsi="微软雅黑" w:eastAsia="方正小标宋简体" w:cs="宋体"/>
          <w:kern w:val="36"/>
          <w:sz w:val="44"/>
          <w:szCs w:val="44"/>
        </w:rPr>
      </w:pPr>
      <w:r>
        <w:rPr>
          <w:rFonts w:hint="eastAsia" w:ascii="方正小标宋简体" w:hAnsi="微软雅黑" w:eastAsia="方正小标宋简体" w:cs="宋体"/>
          <w:kern w:val="36"/>
          <w:sz w:val="44"/>
          <w:szCs w:val="44"/>
        </w:rPr>
        <w:t>报  告</w:t>
      </w:r>
    </w:p>
    <w:p>
      <w:pPr>
        <w:widowControl/>
        <w:spacing w:line="560" w:lineRule="exact"/>
        <w:jc w:val="left"/>
        <w:rPr>
          <w:rFonts w:ascii="仿宋_GB2312" w:hAnsi="微软雅黑" w:eastAsia="仿宋_GB2312" w:cs="宋体"/>
          <w:color w:val="888888"/>
          <w:kern w:val="0"/>
          <w:sz w:val="32"/>
          <w:szCs w:val="32"/>
        </w:rPr>
      </w:pPr>
    </w:p>
    <w:p>
      <w:pPr>
        <w:widowControl/>
        <w:spacing w:line="560" w:lineRule="exact"/>
        <w:ind w:firstLine="64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坚持以习近平新时代中国特色社会主义思想为指导，深入贯彻落实党的二十大精神以及习近平总书记重要指示批示精神，以法治政府建设为目标，严格落实法治政府建设各项任务，紧密联系工作实际，在履行工作职能过程中继续全面推进法治政府建设。现将商务局2023年法治政府建设工作报告如下：</w:t>
      </w:r>
    </w:p>
    <w:p>
      <w:pPr>
        <w:widowControl/>
        <w:spacing w:line="560" w:lineRule="exact"/>
        <w:ind w:firstLine="640"/>
        <w:jc w:val="left"/>
        <w:rPr>
          <w:rFonts w:ascii="黑体" w:hAnsi="黑体" w:eastAsia="黑体" w:cs="仿宋_GB2312"/>
          <w:bCs/>
          <w:color w:val="000000"/>
          <w:kern w:val="0"/>
          <w:sz w:val="32"/>
          <w:szCs w:val="32"/>
        </w:rPr>
      </w:pPr>
      <w:r>
        <w:rPr>
          <w:rFonts w:hint="eastAsia" w:ascii="黑体" w:hAnsi="黑体" w:eastAsia="黑体" w:cs="仿宋_GB2312"/>
          <w:bCs/>
          <w:color w:val="000000"/>
          <w:kern w:val="0"/>
          <w:sz w:val="32"/>
          <w:szCs w:val="32"/>
        </w:rPr>
        <w:t>一、主要举措和成效</w:t>
      </w:r>
    </w:p>
    <w:p>
      <w:pPr>
        <w:widowControl/>
        <w:spacing w:line="560" w:lineRule="exact"/>
        <w:ind w:firstLine="640"/>
        <w:jc w:val="left"/>
        <w:rPr>
          <w:rFonts w:ascii="仿宋_GB2312" w:hAnsi="仿宋_GB2312" w:eastAsia="仿宋_GB2312" w:cs="仿宋_GB2312"/>
          <w:color w:val="000000"/>
          <w:kern w:val="0"/>
          <w:sz w:val="32"/>
          <w:szCs w:val="32"/>
        </w:rPr>
      </w:pPr>
      <w:r>
        <w:rPr>
          <w:rFonts w:hint="eastAsia" w:ascii="楷体_GB2312" w:hAnsi="仿宋_GB2312" w:eastAsia="楷体_GB2312" w:cs="仿宋_GB2312"/>
          <w:b/>
          <w:color w:val="000000"/>
          <w:kern w:val="0"/>
          <w:sz w:val="32"/>
          <w:szCs w:val="32"/>
        </w:rPr>
        <w:t>1.落实主体责任，学习依法治国新理论。</w:t>
      </w:r>
      <w:r>
        <w:rPr>
          <w:rFonts w:hint="eastAsia" w:ascii="仿宋_GB2312" w:hAnsi="仿宋_GB2312" w:eastAsia="仿宋_GB2312" w:cs="仿宋_GB2312"/>
          <w:color w:val="000000"/>
          <w:kern w:val="0"/>
          <w:sz w:val="32"/>
          <w:szCs w:val="32"/>
        </w:rPr>
        <w:t>认真学习习近平总书记全面依法治国新理念新思想新战略，紧紧围绕党的二十大精神和习近平总书记系列重要讲话精神，深入学习习近平总书记关于党的建设重要思想、树立和践行正确政绩观，坚持学以致用，不断推动法治工作理念、机制和方法创新，推进全局干部职工学深悟透习近平新时代中国特色社会主义思想的世界观和方法论。将学法作为党组会议重要议题，班子成员带头宣讲法律法规，组织参加2023年机关干部法律知识网络考试以及保密教育线上培训。2023年开展党组中心组专题学习6次，并组织学习了相关法律法规知识。第二批学习习近平新时代中国特色社会主义思想主题教育开展以来，开展专题学习3次，深入学习了习近平总书记有关法治工作的重要论述。</w:t>
      </w:r>
    </w:p>
    <w:p>
      <w:pPr>
        <w:widowControl/>
        <w:spacing w:line="560" w:lineRule="exact"/>
        <w:ind w:firstLine="640"/>
        <w:jc w:val="left"/>
        <w:rPr>
          <w:rFonts w:ascii="仿宋_GB2312" w:hAnsi="仿宋_GB2312" w:eastAsia="仿宋_GB2312" w:cs="仿宋_GB2312"/>
          <w:color w:val="000000"/>
          <w:kern w:val="0"/>
          <w:sz w:val="32"/>
          <w:szCs w:val="32"/>
        </w:rPr>
      </w:pPr>
      <w:r>
        <w:rPr>
          <w:rFonts w:hint="eastAsia" w:ascii="楷体_GB2312" w:hAnsi="仿宋_GB2312" w:eastAsia="楷体_GB2312" w:cs="仿宋_GB2312"/>
          <w:b/>
          <w:color w:val="000000"/>
          <w:kern w:val="0"/>
          <w:sz w:val="32"/>
          <w:szCs w:val="32"/>
        </w:rPr>
        <w:t>2.依法全面履行政府职能。</w:t>
      </w:r>
      <w:r>
        <w:rPr>
          <w:rFonts w:hint="eastAsia" w:ascii="仿宋_GB2312" w:hAnsi="仿宋_GB2312" w:eastAsia="仿宋_GB2312" w:cs="仿宋_GB2312"/>
          <w:color w:val="000000"/>
          <w:kern w:val="0"/>
          <w:sz w:val="32"/>
          <w:szCs w:val="32"/>
        </w:rPr>
        <w:t>强化“三定”规定与权责清单制度有机衔接，探索加强职责精细化管理。3月8日由局主要领导带领班子成员在党组会议上学习传达了习近平总书记在二十届二中全会上重要讲话精神，8月20日学习传达了习近平总书记在中央编委第一次会议上重要讲话精神，要高度重视并做好机构改革组织实施。</w:t>
      </w:r>
    </w:p>
    <w:p>
      <w:pPr>
        <w:widowControl/>
        <w:spacing w:line="560" w:lineRule="exact"/>
        <w:ind w:firstLine="640"/>
        <w:jc w:val="left"/>
        <w:rPr>
          <w:rFonts w:ascii="仿宋_GB2312" w:hAnsi="仿宋_GB2312" w:eastAsia="仿宋_GB2312" w:cs="仿宋_GB2312"/>
          <w:color w:val="000000"/>
          <w:kern w:val="0"/>
          <w:sz w:val="32"/>
          <w:szCs w:val="32"/>
        </w:rPr>
      </w:pPr>
      <w:r>
        <w:rPr>
          <w:rFonts w:hint="eastAsia" w:ascii="楷体_GB2312" w:hAnsi="仿宋_GB2312" w:eastAsia="楷体_GB2312" w:cs="仿宋_GB2312"/>
          <w:b/>
          <w:color w:val="000000"/>
          <w:kern w:val="0"/>
          <w:sz w:val="32"/>
          <w:szCs w:val="32"/>
        </w:rPr>
        <w:t>3.完善突发事件应对机制。</w:t>
      </w:r>
      <w:r>
        <w:rPr>
          <w:rFonts w:hint="eastAsia" w:ascii="仿宋_GB2312" w:hAnsi="仿宋_GB2312" w:eastAsia="仿宋_GB2312" w:cs="仿宋_GB2312"/>
          <w:color w:val="000000"/>
          <w:kern w:val="0"/>
          <w:sz w:val="32"/>
          <w:szCs w:val="32"/>
        </w:rPr>
        <w:t>坚持运用法治思维和法治方式应对餐饮、加油站、商超等商贸流通领域突发事件，提高突发事件应对法治化规范化水平。</w:t>
      </w:r>
    </w:p>
    <w:p>
      <w:pPr>
        <w:widowControl/>
        <w:spacing w:line="560" w:lineRule="exact"/>
        <w:ind w:firstLine="640"/>
        <w:jc w:val="left"/>
        <w:rPr>
          <w:rFonts w:ascii="仿宋_GB2312" w:hAnsi="仿宋_GB2312" w:eastAsia="仿宋_GB2312" w:cs="仿宋_GB2312"/>
          <w:color w:val="000000"/>
          <w:kern w:val="0"/>
          <w:sz w:val="32"/>
          <w:szCs w:val="32"/>
        </w:rPr>
      </w:pPr>
      <w:r>
        <w:rPr>
          <w:rFonts w:hint="eastAsia" w:ascii="楷体_GB2312" w:hAnsi="仿宋_GB2312" w:eastAsia="楷体_GB2312" w:cs="仿宋_GB2312"/>
          <w:b/>
          <w:color w:val="000000"/>
          <w:kern w:val="0"/>
          <w:sz w:val="32"/>
          <w:szCs w:val="32"/>
        </w:rPr>
        <w:t>4.履职尽责做好信访稳定工作。</w:t>
      </w:r>
      <w:r>
        <w:rPr>
          <w:rFonts w:hint="eastAsia" w:ascii="仿宋_GB2312" w:hAnsi="仿宋_GB2312" w:eastAsia="仿宋_GB2312" w:cs="仿宋_GB2312"/>
          <w:color w:val="000000"/>
          <w:kern w:val="0"/>
          <w:sz w:val="32"/>
          <w:szCs w:val="32"/>
        </w:rPr>
        <w:t>主要领导年初即签订平安建设责任状，单位主要领导、分管领导、工作干部与派出所、社区签订反邪教“五包一”责任状，全力做好平安建设各项工作。平时安排专人负责来信来访、12345热线工作，每月安排专人到信访局进行接访，及时化解各类矛盾纠纷，确保全年社会安全稳定。</w:t>
      </w:r>
    </w:p>
    <w:p>
      <w:pPr>
        <w:widowControl/>
        <w:spacing w:line="560" w:lineRule="exact"/>
        <w:ind w:firstLine="640"/>
        <w:jc w:val="left"/>
        <w:rPr>
          <w:rFonts w:ascii="仿宋_GB2312" w:hAnsi="仿宋_GB2312" w:eastAsia="仿宋_GB2312" w:cs="仿宋_GB2312"/>
          <w:color w:val="000000"/>
          <w:kern w:val="0"/>
          <w:sz w:val="32"/>
          <w:szCs w:val="32"/>
        </w:rPr>
      </w:pPr>
      <w:r>
        <w:rPr>
          <w:rFonts w:hint="eastAsia" w:ascii="楷体_GB2312" w:hAnsi="仿宋_GB2312" w:eastAsia="楷体_GB2312" w:cs="仿宋_GB2312"/>
          <w:b/>
          <w:color w:val="000000"/>
          <w:kern w:val="0"/>
          <w:sz w:val="32"/>
          <w:szCs w:val="32"/>
        </w:rPr>
        <w:t>5.全面落实政务公开。</w:t>
      </w:r>
      <w:r>
        <w:rPr>
          <w:rFonts w:hint="eastAsia" w:ascii="仿宋_GB2312" w:hAnsi="仿宋_GB2312" w:eastAsia="仿宋_GB2312" w:cs="仿宋_GB2312"/>
          <w:color w:val="000000"/>
          <w:kern w:val="0"/>
          <w:sz w:val="32"/>
          <w:szCs w:val="32"/>
        </w:rPr>
        <w:t>大力推进政务决策、执行、管理、服务和结果公开，做到“应公开，尽公开”，着力提升政务公开质量和实效，助力“五型”政府建设。持续深化政务公开制度化、标准化、信息化建设。办好用活政府开放日，增进与公众的交流互动，架起政府和企业民众有效沟通的桥梁。</w:t>
      </w:r>
    </w:p>
    <w:p>
      <w:pPr>
        <w:widowControl/>
        <w:spacing w:line="560" w:lineRule="exact"/>
        <w:ind w:firstLine="640"/>
        <w:jc w:val="left"/>
        <w:rPr>
          <w:rFonts w:ascii="黑体" w:hAnsi="黑体" w:eastAsia="黑体" w:cs="仿宋_GB2312"/>
          <w:bCs/>
          <w:color w:val="000000"/>
          <w:kern w:val="0"/>
          <w:sz w:val="32"/>
          <w:szCs w:val="32"/>
        </w:rPr>
      </w:pPr>
      <w:r>
        <w:rPr>
          <w:rFonts w:hint="eastAsia" w:ascii="黑体" w:hAnsi="黑体" w:eastAsia="黑体" w:cs="仿宋_GB2312"/>
          <w:bCs/>
          <w:color w:val="000000"/>
          <w:kern w:val="0"/>
          <w:sz w:val="32"/>
          <w:szCs w:val="32"/>
        </w:rPr>
        <w:t>二、存在的不足和原因</w:t>
      </w:r>
    </w:p>
    <w:p>
      <w:pPr>
        <w:widowControl/>
        <w:spacing w:line="560" w:lineRule="exact"/>
        <w:ind w:firstLine="64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回顾过去的一年，我局虽然在推进法治建设中取得了一定的成绩，但与市委、市政府要求还存在一些不足和差距，主要表现为：学习习近平法治思想形式较单一，仅开展集中学习，党组成员结合分管领域谈心得体会不够；依法依规维护企业利益方面有待加强。</w:t>
      </w:r>
    </w:p>
    <w:p>
      <w:pPr>
        <w:widowControl/>
        <w:spacing w:line="560" w:lineRule="exact"/>
        <w:ind w:firstLine="640"/>
        <w:jc w:val="left"/>
        <w:rPr>
          <w:rFonts w:ascii="黑体" w:hAnsi="黑体" w:eastAsia="黑体" w:cs="仿宋_GB2312"/>
          <w:bCs/>
          <w:color w:val="000000"/>
          <w:kern w:val="0"/>
          <w:sz w:val="32"/>
          <w:szCs w:val="32"/>
        </w:rPr>
      </w:pPr>
      <w:r>
        <w:rPr>
          <w:rFonts w:hint="eastAsia" w:ascii="黑体" w:hAnsi="黑体" w:eastAsia="黑体" w:cs="仿宋_GB2312"/>
          <w:bCs/>
          <w:color w:val="000000"/>
          <w:kern w:val="0"/>
          <w:sz w:val="32"/>
          <w:szCs w:val="32"/>
        </w:rPr>
        <w:t>三、党政主要负责人履行推进法治建设第一责任人职责情况</w:t>
      </w:r>
    </w:p>
    <w:p>
      <w:pPr>
        <w:widowControl/>
        <w:spacing w:line="560" w:lineRule="exact"/>
        <w:ind w:firstLine="64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局主要领导坚持落实科学民主的行政决策，遵守决策程序制度、做到依法决策，作出重大决策前，注重听取法律顾问或者有关专家的意见。加强党组对法治建设工作的领导，严格执行“三重一大”事项集体决策、重大事项请示报告等制度，认真落实民主生活会、组织生活会、党员领导干部双重组织生活会等制度，确保了党内政治生活正常开展。2023年召开了民主生活会1次，组织生活会1次，开展主题党日活动10次，班子成员上党课8次。</w:t>
      </w:r>
    </w:p>
    <w:p>
      <w:pPr>
        <w:widowControl/>
        <w:spacing w:line="560" w:lineRule="exact"/>
        <w:ind w:firstLine="64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强化党风廉政建设的研究部署、督促指导，确保党风廉政建设“一岗双责”落到实处。组织全局党员干部认真学习纪委通报文件和党内法规制度，集中观看“赶考路上”等警示教育片，督促党员干部做到知敬畏、存戒惧、守底线。严格执行中央“八项规定”精神，抓紧抓好重要时间节点和日常廉政提醒，营造风清气正的工作氛围。</w:t>
      </w:r>
    </w:p>
    <w:p>
      <w:pPr>
        <w:widowControl/>
        <w:spacing w:line="560" w:lineRule="exact"/>
        <w:ind w:firstLine="640"/>
        <w:jc w:val="left"/>
        <w:rPr>
          <w:rFonts w:ascii="黑体" w:hAnsi="黑体" w:eastAsia="黑体" w:cs="仿宋_GB2312"/>
          <w:bCs/>
          <w:color w:val="000000"/>
          <w:kern w:val="0"/>
          <w:sz w:val="32"/>
          <w:szCs w:val="32"/>
        </w:rPr>
      </w:pPr>
      <w:r>
        <w:rPr>
          <w:rFonts w:hint="eastAsia" w:ascii="黑体" w:hAnsi="黑体" w:eastAsia="黑体" w:cs="仿宋_GB2312"/>
          <w:bCs/>
          <w:color w:val="000000"/>
          <w:kern w:val="0"/>
          <w:sz w:val="32"/>
          <w:szCs w:val="32"/>
        </w:rPr>
        <w:t>四、下一步工作打算</w:t>
      </w:r>
    </w:p>
    <w:p>
      <w:pPr>
        <w:widowControl/>
        <w:spacing w:line="560" w:lineRule="exact"/>
        <w:ind w:firstLine="64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是深入学习习近平法治思想，开展干部职工谈心得体会活动。二是继续贯彻落实中共中央国务院《法治政府建设实施纲要》和《江西省委、省政府关于印发&lt;江西省法治政府建设实施纲要（2021－2025年）&gt;的通知》文件精神，推动相关工作任务落实。三是健全学法用法制度。推动领导干部“关键少数”带头尊法学法守法用法，增强运用法治思维和法治方式推动商务事业发展。四是进一步加强法治宣传教育，开展“12.4”宪法宣传日等系列活动。</w:t>
      </w:r>
    </w:p>
    <w:p>
      <w:pPr>
        <w:rPr>
          <w:rFonts w:ascii="仿宋_GB2312" w:hAnsi="仿宋_GB2312" w:eastAsia="仿宋_GB2312" w:cs="仿宋_GB2312"/>
          <w:sz w:val="32"/>
          <w:szCs w:val="32"/>
        </w:rPr>
      </w:pPr>
    </w:p>
    <w:p>
      <w:pPr>
        <w:widowControl/>
        <w:shd w:val="clear" w:color="auto" w:fill="FFFFFF"/>
        <w:ind w:firstLine="5440" w:firstLineChars="1700"/>
        <w:jc w:val="left"/>
        <w:rPr>
          <w:rFonts w:hint="eastAsia" w:ascii="仿宋_GB2312" w:hAnsi="仿宋_GB2312" w:eastAsia="仿宋_GB2312" w:cs="仿宋_GB2312"/>
          <w:sz w:val="32"/>
          <w:szCs w:val="32"/>
        </w:rPr>
      </w:pPr>
    </w:p>
    <w:p>
      <w:pPr>
        <w:widowControl/>
        <w:shd w:val="clear" w:color="auto" w:fill="FFFFFF"/>
        <w:ind w:firstLine="5440" w:firstLineChars="1700"/>
        <w:jc w:val="left"/>
        <w:rPr>
          <w:rFonts w:ascii="仿宋_GB2312" w:hAnsi="仿宋_GB2312" w:eastAsia="仿宋_GB2312" w:cs="仿宋_GB2312"/>
          <w:sz w:val="32"/>
          <w:szCs w:val="32"/>
        </w:rPr>
      </w:pPr>
    </w:p>
    <w:p>
      <w:pPr>
        <w:rPr>
          <w:rFonts w:ascii="仿宋_GB2312" w:eastAsia="仿宋_GB2312"/>
          <w:sz w:val="32"/>
          <w:szCs w:val="32"/>
        </w:rPr>
      </w:pPr>
      <w:r>
        <w:rPr>
          <w:rFonts w:hint="eastAsia"/>
        </w:rPr>
        <w:t xml:space="preserve">                                               </w:t>
      </w:r>
      <w:r>
        <w:rPr>
          <w:rFonts w:hint="eastAsia" w:ascii="仿宋_GB2312" w:eastAsia="仿宋_GB2312"/>
          <w:sz w:val="32"/>
          <w:szCs w:val="32"/>
        </w:rPr>
        <w:t xml:space="preserve">    高安市商务局</w:t>
      </w:r>
    </w:p>
    <w:p>
      <w:pPr>
        <w:rPr>
          <w:rFonts w:ascii="仿宋_GB2312" w:eastAsia="仿宋_GB2312"/>
          <w:sz w:val="32"/>
          <w:szCs w:val="32"/>
        </w:rPr>
      </w:pPr>
      <w:r>
        <w:rPr>
          <w:rFonts w:hint="eastAsia" w:ascii="仿宋_GB2312" w:eastAsia="仿宋_GB2312"/>
          <w:sz w:val="32"/>
          <w:szCs w:val="32"/>
        </w:rPr>
        <w:t xml:space="preserve">                                 2024年4月12日</w:t>
      </w:r>
    </w:p>
    <w:p/>
    <w:p/>
    <w:p>
      <w:pPr>
        <w:rPr>
          <w:rFonts w:ascii="仿宋_GB2312" w:eastAsia="仿宋_GB2312"/>
          <w:sz w:val="32"/>
          <w:szCs w:val="32"/>
        </w:rPr>
      </w:pPr>
    </w:p>
    <w:p>
      <w:pPr>
        <w:rPr>
          <w:rFonts w:ascii="仿宋_GB2312" w:eastAsia="仿宋_GB2312"/>
          <w:sz w:val="32"/>
          <w:szCs w:val="32"/>
        </w:rPr>
      </w:pPr>
    </w:p>
    <w:p>
      <w:pPr>
        <w:spacing w:line="460" w:lineRule="exact"/>
        <w:rPr>
          <w:rFonts w:hint="eastAsia" w:ascii="仿宋_GB2312" w:eastAsia="仿宋_GB2312"/>
          <w:sz w:val="32"/>
          <w:szCs w:val="32"/>
        </w:rPr>
      </w:pPr>
    </w:p>
    <w:p>
      <w:pPr>
        <w:spacing w:line="460" w:lineRule="exact"/>
        <w:rPr>
          <w:rFonts w:hint="eastAsia" w:ascii="仿宋_GB2312" w:eastAsia="仿宋_GB2312"/>
          <w:sz w:val="32"/>
          <w:szCs w:val="32"/>
        </w:rPr>
      </w:pPr>
    </w:p>
    <w:p>
      <w:pPr>
        <w:spacing w:line="460" w:lineRule="exact"/>
        <w:rPr>
          <w:rFonts w:hint="eastAsia"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_GB2312">
    <w:altName w:val="DejaVu Math TeX Gyre"/>
    <w:panose1 w:val="00000000000000000000"/>
    <w:charset w:val="00"/>
    <w:family w:val="auto"/>
    <w:pitch w:val="default"/>
    <w:sig w:usb0="00000000" w:usb1="00000000" w:usb2="00000000" w:usb3="00000000" w:csb0="00000001" w:csb1="00000000"/>
  </w:font>
  <w:font w:name="方正小标宋简体">
    <w:panose1 w:val="02000000000000000000"/>
    <w:charset w:val="86"/>
    <w:family w:val="script"/>
    <w:pitch w:val="default"/>
    <w:sig w:usb0="A00002BF" w:usb1="184F6CFA" w:usb2="00000012" w:usb3="00000000" w:csb0="00040001" w:csb1="00000000"/>
  </w:font>
  <w:font w:name="微软雅黑">
    <w:altName w:val="方正黑体_GBK"/>
    <w:panose1 w:val="020B0503020204020204"/>
    <w:charset w:val="86"/>
    <w:family w:val="swiss"/>
    <w:pitch w:val="default"/>
    <w:sig w:usb0="00000000" w:usb1="00000000" w:usb2="00000016" w:usb3="00000000" w:csb0="0004001F" w:csb1="00000000"/>
  </w:font>
  <w:font w:name="仿宋_GB2312">
    <w:altName w:val="方正仿宋_GBK"/>
    <w:panose1 w:val="02010609030101010101"/>
    <w:charset w:val="86"/>
    <w:family w:val="modern"/>
    <w:pitch w:val="default"/>
    <w:sig w:usb0="00000000" w:usb1="00000000" w:usb2="00000010" w:usb3="00000000" w:csb0="00040000" w:csb1="00000000"/>
  </w:font>
  <w:font w:name="楷体_GB2312">
    <w:altName w:val="方正楷体_GBK"/>
    <w:panose1 w:val="02010609030101010101"/>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UzYTYwOWJkYmY0NTE3MjEyN2YwZmYzNzUyOWNhYjcifQ=="/>
  </w:docVars>
  <w:rsids>
    <w:rsidRoot w:val="00F14570"/>
    <w:rsid w:val="00166CD6"/>
    <w:rsid w:val="002D6485"/>
    <w:rsid w:val="002E5802"/>
    <w:rsid w:val="003432AF"/>
    <w:rsid w:val="00403F5A"/>
    <w:rsid w:val="00791517"/>
    <w:rsid w:val="0079722B"/>
    <w:rsid w:val="0086248B"/>
    <w:rsid w:val="008E1975"/>
    <w:rsid w:val="008E7CE4"/>
    <w:rsid w:val="009561ED"/>
    <w:rsid w:val="009D0B9F"/>
    <w:rsid w:val="00A52828"/>
    <w:rsid w:val="00A77339"/>
    <w:rsid w:val="00AD3F14"/>
    <w:rsid w:val="00BC3AFD"/>
    <w:rsid w:val="00C76FE5"/>
    <w:rsid w:val="00DE56C9"/>
    <w:rsid w:val="00F0794C"/>
    <w:rsid w:val="00F14570"/>
    <w:rsid w:val="00F25F62"/>
    <w:rsid w:val="00F431B9"/>
    <w:rsid w:val="00F53A88"/>
    <w:rsid w:val="00FF5DCE"/>
    <w:rsid w:val="05C528B0"/>
    <w:rsid w:val="07ED25D8"/>
    <w:rsid w:val="0C7D3157"/>
    <w:rsid w:val="0E7616B1"/>
    <w:rsid w:val="1ACE65F8"/>
    <w:rsid w:val="1B7B019A"/>
    <w:rsid w:val="1BE00392"/>
    <w:rsid w:val="1EEC5DEA"/>
    <w:rsid w:val="227F55E3"/>
    <w:rsid w:val="268028D1"/>
    <w:rsid w:val="45DE3304"/>
    <w:rsid w:val="4A6E22B7"/>
    <w:rsid w:val="596742A1"/>
    <w:rsid w:val="7E9FE96B"/>
    <w:rsid w:val="FF3C398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0"/>
    <w:qFormat/>
    <w:uiPriority w:val="0"/>
    <w:rPr>
      <w:sz w:val="18"/>
      <w:szCs w:val="18"/>
    </w:rPr>
  </w:style>
  <w:style w:type="paragraph" w:styleId="4">
    <w:name w:val="footer"/>
    <w:basedOn w:val="1"/>
    <w:link w:val="9"/>
    <w:qFormat/>
    <w:uiPriority w:val="0"/>
    <w:pPr>
      <w:tabs>
        <w:tab w:val="center" w:pos="4153"/>
        <w:tab w:val="right" w:pos="8306"/>
      </w:tabs>
      <w:snapToGrid w:val="0"/>
      <w:jc w:val="left"/>
    </w:pPr>
    <w:rPr>
      <w:sz w:val="18"/>
      <w:szCs w:val="18"/>
    </w:rPr>
  </w:style>
  <w:style w:type="paragraph" w:styleId="5">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0"/>
    <w:rPr>
      <w:rFonts w:asciiTheme="minorHAnsi" w:hAnsiTheme="minorHAnsi" w:eastAsiaTheme="minorEastAsia" w:cstheme="minorBidi"/>
      <w:kern w:val="2"/>
      <w:sz w:val="18"/>
      <w:szCs w:val="18"/>
    </w:rPr>
  </w:style>
  <w:style w:type="character" w:customStyle="1" w:styleId="9">
    <w:name w:val="页脚 Char"/>
    <w:basedOn w:val="7"/>
    <w:link w:val="4"/>
    <w:qFormat/>
    <w:uiPriority w:val="0"/>
    <w:rPr>
      <w:rFonts w:asciiTheme="minorHAnsi" w:hAnsiTheme="minorHAnsi" w:eastAsiaTheme="minorEastAsia" w:cstheme="minorBidi"/>
      <w:kern w:val="2"/>
      <w:sz w:val="18"/>
      <w:szCs w:val="18"/>
    </w:rPr>
  </w:style>
  <w:style w:type="character" w:customStyle="1" w:styleId="10">
    <w:name w:val="批注框文本 Char"/>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271</Words>
  <Characters>1547</Characters>
  <Lines>12</Lines>
  <Paragraphs>3</Paragraphs>
  <TotalTime>35</TotalTime>
  <ScaleCrop>false</ScaleCrop>
  <LinksUpToDate>false</LinksUpToDate>
  <CharactersWithSpaces>1815</CharactersWithSpaces>
  <Application>WPS Office_11.8.2.1114_F1E327BC-269C-435d-A152-05C5408002CA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2024-04-12T11:01:00Z</dcterms:created>
  <dc:creator>Administrator.PC201611021123</dc:creator>
  <cp:lastModifiedBy>swj</cp:lastModifiedBy>
  <cp:lastPrinted>2024-04-12T11:17:00Z</cp:lastPrinted>
  <dcterms:modified xsi:type="dcterms:W3CDTF">2024-04-17T09:58:44Z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2052-11.8.2.1114</vt:lpwstr>
  </property>
  <property fmtid="{D5CDD505-2E9C-101B-9397-08002B2CF9AE}" pid="3" name="ICV">
    <vt:lpwstr>F6A10F610813495F8381F4AF6F04E305</vt:lpwstr>
  </property>
</Properties>
</file>